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A6CCEF" w14:textId="1D84F94A" w:rsidR="006009F4" w:rsidRPr="00BF2EBD" w:rsidRDefault="009631F9" w:rsidP="00DF38DB">
      <w:pPr>
        <w:tabs>
          <w:tab w:val="center" w:pos="4536"/>
          <w:tab w:val="right" w:pos="8280"/>
          <w:tab w:val="right" w:pos="9639"/>
        </w:tabs>
        <w:spacing w:after="80"/>
        <w:rPr>
          <w:rFonts w:ascii="Arial" w:hAnsi="Arial" w:cs="Arial"/>
          <w:b/>
          <w:bCs/>
          <w:color w:val="000000" w:themeColor="text1"/>
          <w:sz w:val="28"/>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BF2EBD">
        <w:rPr>
          <w:b/>
          <w:noProof/>
          <w:color w:val="000000" w:themeColor="text1"/>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F7690D5" id="DtsShapeName" o:spid="_x0000_s1026" alt="E15342G@835955749B6E11EC749357G609;;=683@CYV41043!!!!!!BIHO@]v41043!!!!@7G01C71102E29E17G3S0,18yyyy!It`vdh!Bnoushctuhno!Udlqm`ud/enb!!!!!!!!!!!!!!!!!!!!!!!!!!!!!!!!!!!!!!!!!!!!!!!!!!!!!!!!!!!!!!!!!!!!!!!!!!!!!!!!!!!!!!!!!!!!!!!!!!!!!!!!!!!!!!!!!!!!!!!!!!!!!!!!!!!!!!!!!!!!!!!!!!!!!!!!!!!!!!!!!!!!!!!!!!!!!!!!!!!!!!!!!!!!!!!!!!!!!!!!!!!!!!!!!!!!!!!!!!!!!!!!!!!!!!!!!!!!!!!!!!!!!!!!!!!!!!!!!!!!!!!!!!!!!!!!!!!!!!!!!!!!!!!!!!!!!!!!!!!!!!!!!!!!!!!!!!!!!!!!!!!!!!!!!!!!!!!!!!!!!!!!!!!!!!!!!!!!!!!!!!!!!!!!!!!!!!!!!!!!!!!!!!!!!!!!!!!!!!!!!!!!!!!!!!!!!!!!!!!!!!!!!!!!!!!!!!!!!!!!!!!!!!!!!!!!!!!!!!!!!!!!!!!!!!!!!!!!!!!!!!!!!!!!!!!!!!!!!!!!!!!!!!!!!!!!!!!!!!!!!!!!!!!!!!!!!!!!!!!!!!!!!!!!!!!!!!!!!!!!!!!!!!!!!!!!!!!!!!!!!!!!!!!!!!!!!!!!!!!!!!!!!!!!!!!!!!!!!!!!!!!!!!!!!!!!!!!!!!!!!!!!!!!!!!!!!!!!!!!!!!!!!!!!!!!!!!!!!!!!!!!!!!!!!!!!!!!!!!!!!!!!!!!!!!!!!!!!!!!!!!!!!!!!!!!!!!!!!!!!!!!!!!!!!!!!!!!!!!!!!!!!!!!!!!!!!!!!!!!!!!!!!!!!!!!!!!!!!!!!!!!!!!!!!!!!!!!!!!!!!!!!!!!!!!!!!!!!!!!!!!!!!!!!!!!!!!!!!!!!!!!!!!!!!!!!!!!!!!!!!!!!!!!!!!!!!!!!!!!!!!!!!!!!!!!!!!!!!!!!!!!!!!!!!!!!!!!!!!!!!!!!!!!!!!!!!!!!!!!!!!!!!!!!!!!!!!!!!!!!!!!!!!!!!!!!!!!!!!!!!!!!!!!!!!!!!!!!!!!!!!!!!!!!!!!!!!!!!!!!!!!!!!!!!!!!!!!!!!!!!!!!!!!!!!!!!!!!!!!!!!!!!!!!!!!!!!!!!!!!!!!!!!!!!!!!!!!!!!!!!!!!!!!!!!!!!!!!!!!!!!!!!!!!!!!!!!!!!!!!!!!!!!!!!!!!!!!!!!!!!!!!!!!!!!!!!!!!!!!!!!!!!!!!!!!!!!!!!!!!!!!!!!!!!!!!!!!!!!!!!!!!!!!!!!!!!!!!!!!!!!!!!!!!!!!!!!!!!!!!!!!!!!!!!!!!!!!!!!!!!!!!!!!!!!!!!!!!!!!!!!!!!!!!!!!!!!!!!!!!!!!!!!!!!!!!!!!!!!!!!!!!!!!!!!!!!!!!!!!!!!!!!!!!!!!!!!!!!!!!!!!!!!!!!!!!!!!!!!!!!!!!!!!!!!!!!!!!!!!!!!!!!!!!!!!!!!!!!!!!!!!!!!!!!!!!!!!!!!!!!!!!!!!!!!!!!!!!!!!!!!!!!!!!!!!!!!!!!!!!!!!!!!!!!!!!!!!!!!!!!!!!!!!!!!!!!!!!!!!!!!!!!!!!!!!!!!!!!!!!!!!!!!!!!!!!!!!!!!!!!!!!!!!!!!!!!!!!!!!!!!!!!!!!!!!!!!!!!!!!!!!!!!!!!!!!!!!!!!!!!!!!!!!!!!!!!!!!!!!!!!!!!!!!!!!!!!!!!!!!!!!!!!!!!!!!!!!!!!!!!!!!!!!!!!!!!!!!!!!!!!!!!!!!!!!!!!!!!!!!!!!!!!!!!!!!!!!!!!!!!!!!!!!!!!!!!!!!!!!!!!!!!!!!!!!!!!!!!!!!!!!!!!!!!!!!!!!!!!!!!!!!!!!!!!!!!!!!!!!!!!!!!!!!!!!!!!!!!!!!!!!!!!!!!!!!!!!!!!!!!!!!!!!!!!!!!!!!!!!!!!!!!!!!!!!!!!!!!!!!!!!!!!!!!!!!!!!!!!!!!!!!!!!!!!!!!!!!!!!!!!!!!!!!!!!!!!!!!!!!!!!!!!!!!!!!!!!!!!!!!!!!!!!!!!!!!!!!!!!!!!!!!!!!!!!!!!!!!!!!!!!!!!!!!!!!!!!!!!!!!!!!!!!!!!!!!!!!!!!!!!!!!!!!!!!!!!!!!!!!!!!!!!!!!!!!!!!!!!!!!!!!!!!!!!!!!!!!!!!!!!!!!!!!!!!!!!!!!!!!!!!!!!!!!!!!!!!!!!!!!!!!!!!!!!!!!!!!!!!!!!!!!!!!!!!!!!!!!!!!!!!!!!!!!!!!!!!!!!!!!!!!!!!!!!!!!!!!!!!!!!!!!!!!!!!!!!!!!!!!!!!!!!!!!!!!!!!!!!!!!1!^" style="position:absolute;left:0;text-align:left;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E64A83" w:rsidRPr="0052548E">
        <w:rPr>
          <w:rFonts w:ascii="Arial" w:hAnsi="Arial" w:cs="Arial"/>
          <w:b/>
          <w:bCs/>
          <w:sz w:val="28"/>
        </w:rPr>
        <w:t xml:space="preserve">3GPP TSG RAN WG1 </w:t>
      </w:r>
      <w:r w:rsidR="002B029B">
        <w:rPr>
          <w:rFonts w:ascii="Arial" w:hAnsi="Arial" w:cs="Arial"/>
          <w:b/>
          <w:bCs/>
          <w:sz w:val="28"/>
        </w:rPr>
        <w:t>#105</w:t>
      </w:r>
      <w:r w:rsidR="00E64A83">
        <w:rPr>
          <w:rFonts w:ascii="Arial" w:hAnsi="Arial" w:cs="Arial"/>
          <w:b/>
          <w:bCs/>
          <w:sz w:val="28"/>
        </w:rPr>
        <w:t>-e</w:t>
      </w:r>
      <w:r w:rsidR="00712701" w:rsidRPr="00BF2EBD">
        <w:rPr>
          <w:rFonts w:ascii="Arial" w:hAnsi="Arial" w:cs="Arial"/>
          <w:b/>
          <w:bCs/>
          <w:color w:val="000000" w:themeColor="text1"/>
          <w:sz w:val="28"/>
        </w:rPr>
        <w:t xml:space="preserve">       </w:t>
      </w:r>
      <w:r w:rsidR="006009F4" w:rsidRPr="00BF2EBD">
        <w:rPr>
          <w:rFonts w:ascii="Arial" w:hAnsi="Arial" w:cs="Arial"/>
          <w:b/>
          <w:bCs/>
          <w:color w:val="000000" w:themeColor="text1"/>
          <w:sz w:val="28"/>
        </w:rPr>
        <w:t xml:space="preserve">  </w:t>
      </w:r>
      <w:r w:rsidR="00720D69">
        <w:rPr>
          <w:rFonts w:ascii="Arial" w:hAnsi="Arial" w:cs="Arial"/>
          <w:b/>
          <w:bCs/>
          <w:color w:val="000000" w:themeColor="text1"/>
          <w:sz w:val="28"/>
        </w:rPr>
        <w:t xml:space="preserve">        </w:t>
      </w:r>
      <w:r w:rsidR="006009F4" w:rsidRPr="00BF2EBD">
        <w:rPr>
          <w:rFonts w:ascii="Arial" w:hAnsi="Arial" w:cs="Arial"/>
          <w:b/>
          <w:bCs/>
          <w:color w:val="000000" w:themeColor="text1"/>
          <w:sz w:val="28"/>
        </w:rPr>
        <w:t xml:space="preserve">          </w:t>
      </w:r>
      <w:r w:rsidR="00D24976">
        <w:rPr>
          <w:rFonts w:ascii="Arial" w:hAnsi="Arial" w:cs="Arial"/>
          <w:b/>
          <w:bCs/>
          <w:color w:val="000000" w:themeColor="text1"/>
          <w:sz w:val="28"/>
        </w:rPr>
        <w:tab/>
        <w:t xml:space="preserve">        </w:t>
      </w:r>
      <w:r w:rsidR="00E64A83">
        <w:rPr>
          <w:rFonts w:ascii="Arial" w:hAnsi="Arial" w:cs="Arial"/>
          <w:b/>
          <w:bCs/>
          <w:color w:val="000000" w:themeColor="text1"/>
          <w:sz w:val="28"/>
        </w:rPr>
        <w:t xml:space="preserve">              </w:t>
      </w:r>
      <w:r w:rsidR="002B029B">
        <w:rPr>
          <w:rFonts w:ascii="Arial" w:hAnsi="Arial" w:cs="Arial"/>
          <w:b/>
          <w:bCs/>
          <w:color w:val="000000" w:themeColor="text1"/>
          <w:sz w:val="28"/>
        </w:rPr>
        <w:t xml:space="preserve">  </w:t>
      </w:r>
      <w:r w:rsidR="00BF601F" w:rsidRPr="000858BE">
        <w:rPr>
          <w:rFonts w:ascii="Arial" w:hAnsi="Arial" w:cs="Arial"/>
          <w:b/>
          <w:bCs/>
          <w:color w:val="000000" w:themeColor="text1"/>
          <w:sz w:val="28"/>
        </w:rPr>
        <w:t>R1-</w:t>
      </w:r>
      <w:r w:rsidR="002B029B">
        <w:rPr>
          <w:rFonts w:ascii="Arial" w:hAnsi="Arial" w:cs="Arial"/>
          <w:b/>
          <w:bCs/>
          <w:color w:val="000000" w:themeColor="text1"/>
          <w:sz w:val="28"/>
        </w:rPr>
        <w:t>210</w:t>
      </w:r>
      <w:r w:rsidR="00286EB4" w:rsidRPr="00286EB4">
        <w:rPr>
          <w:rFonts w:ascii="Arial" w:hAnsi="Arial" w:cs="Arial" w:hint="eastAsia"/>
          <w:b/>
          <w:bCs/>
          <w:color w:val="000000" w:themeColor="text1"/>
          <w:sz w:val="28"/>
        </w:rPr>
        <w:t>4408</w:t>
      </w:r>
    </w:p>
    <w:p w14:paraId="31911C50" w14:textId="76B27DA7" w:rsidR="00CD7D6B" w:rsidRPr="00D168C8" w:rsidRDefault="00CD7D6B" w:rsidP="00CD7D6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Pr="00D168C8">
        <w:rPr>
          <w:rFonts w:ascii="Arial" w:eastAsia="MS Mincho" w:hAnsi="Arial" w:cs="Arial"/>
          <w:b/>
          <w:bCs/>
          <w:sz w:val="28"/>
          <w:lang w:eastAsia="ja-JP"/>
        </w:rPr>
        <w:t xml:space="preserve"> </w:t>
      </w:r>
      <w:r w:rsidR="00286EB4">
        <w:rPr>
          <w:rFonts w:ascii="Arial" w:eastAsia="MS Mincho" w:hAnsi="Arial" w:cs="Arial"/>
          <w:b/>
          <w:bCs/>
          <w:sz w:val="28"/>
          <w:lang w:eastAsia="ja-JP"/>
        </w:rPr>
        <w:t>May 10</w:t>
      </w:r>
      <w:r w:rsidR="00286EB4" w:rsidRPr="00B552FA">
        <w:rPr>
          <w:rFonts w:ascii="Arial" w:eastAsia="MS Mincho" w:hAnsi="Arial" w:cs="Arial"/>
          <w:b/>
          <w:bCs/>
          <w:sz w:val="28"/>
          <w:vertAlign w:val="superscript"/>
          <w:lang w:eastAsia="ja-JP"/>
        </w:rPr>
        <w:t>th</w:t>
      </w:r>
      <w:r w:rsidR="00286EB4">
        <w:rPr>
          <w:rFonts w:ascii="Arial" w:eastAsia="MS Mincho" w:hAnsi="Arial" w:cs="Arial"/>
          <w:b/>
          <w:bCs/>
          <w:sz w:val="28"/>
          <w:lang w:eastAsia="ja-JP"/>
        </w:rPr>
        <w:t xml:space="preserve"> – 27</w:t>
      </w:r>
      <w:r w:rsidR="00286EB4" w:rsidRPr="00B552FA">
        <w:rPr>
          <w:rFonts w:ascii="Arial" w:eastAsia="MS Mincho" w:hAnsi="Arial" w:cs="Arial"/>
          <w:b/>
          <w:bCs/>
          <w:sz w:val="28"/>
          <w:vertAlign w:val="superscript"/>
          <w:lang w:eastAsia="ja-JP"/>
        </w:rPr>
        <w:t>th</w:t>
      </w:r>
      <w:r w:rsidR="00286EB4">
        <w:rPr>
          <w:rFonts w:ascii="Arial" w:eastAsia="MS Mincho" w:hAnsi="Arial" w:cs="Arial"/>
          <w:b/>
          <w:bCs/>
          <w:sz w:val="28"/>
          <w:lang w:eastAsia="ja-JP"/>
        </w:rPr>
        <w:t>, 2021</w:t>
      </w:r>
    </w:p>
    <w:p w14:paraId="77244845" w14:textId="77777777" w:rsidR="00121B70" w:rsidRPr="003E6680" w:rsidRDefault="00121B70">
      <w:pPr>
        <w:pBdr>
          <w:top w:val="single" w:sz="4" w:space="0" w:color="auto"/>
        </w:pBdr>
        <w:spacing w:after="0"/>
        <w:jc w:val="left"/>
        <w:rPr>
          <w:b/>
          <w:bCs/>
          <w:color w:val="000000" w:themeColor="text1"/>
          <w:sz w:val="16"/>
          <w:szCs w:val="16"/>
        </w:rPr>
      </w:pPr>
    </w:p>
    <w:p w14:paraId="45F57AEC" w14:textId="63C509E4" w:rsidR="00121B70" w:rsidRPr="003E6680" w:rsidRDefault="0088147C">
      <w:pPr>
        <w:spacing w:after="60"/>
        <w:ind w:left="1555" w:hanging="1555"/>
        <w:jc w:val="left"/>
        <w:rPr>
          <w:rFonts w:eastAsia="MS PGothic"/>
          <w:b/>
          <w:color w:val="000000" w:themeColor="text1"/>
          <w:lang w:eastAsia="zh-CN"/>
        </w:rPr>
      </w:pPr>
      <w:r>
        <w:rPr>
          <w:b/>
          <w:color w:val="000000" w:themeColor="text1"/>
        </w:rPr>
        <w:t>Agenda Item:</w:t>
      </w:r>
      <w:r>
        <w:rPr>
          <w:b/>
          <w:color w:val="000000" w:themeColor="text1"/>
        </w:rPr>
        <w:tab/>
        <w:t>5</w:t>
      </w:r>
      <w:r w:rsidR="00CD7D6B">
        <w:rPr>
          <w:b/>
          <w:color w:val="000000" w:themeColor="text1"/>
        </w:rPr>
        <w:t>.</w:t>
      </w:r>
      <w:r w:rsidR="00CF5EB3">
        <w:rPr>
          <w:rFonts w:hint="eastAsia"/>
          <w:b/>
          <w:color w:val="000000" w:themeColor="text1"/>
          <w:lang w:eastAsia="zh-CN"/>
        </w:rPr>
        <w:t>2</w:t>
      </w:r>
    </w:p>
    <w:p w14:paraId="75799350" w14:textId="77777777" w:rsidR="00121B70" w:rsidRPr="003E6680" w:rsidRDefault="009631F9">
      <w:pPr>
        <w:spacing w:after="60"/>
        <w:ind w:left="1555" w:hanging="1555"/>
        <w:jc w:val="left"/>
        <w:rPr>
          <w:b/>
          <w:color w:val="000000" w:themeColor="text1"/>
          <w:lang w:eastAsia="zh-CN"/>
        </w:rPr>
      </w:pPr>
      <w:r w:rsidRPr="003E6680">
        <w:rPr>
          <w:b/>
          <w:color w:val="000000" w:themeColor="text1"/>
        </w:rPr>
        <w:t>Source:</w:t>
      </w:r>
      <w:r w:rsidRPr="003E6680">
        <w:rPr>
          <w:b/>
          <w:color w:val="000000" w:themeColor="text1"/>
        </w:rPr>
        <w:tab/>
      </w:r>
      <w:r w:rsidRPr="003E6680">
        <w:rPr>
          <w:rFonts w:hint="eastAsia"/>
          <w:b/>
          <w:color w:val="000000" w:themeColor="text1"/>
          <w:lang w:eastAsia="zh-CN"/>
        </w:rPr>
        <w:t>Spreadtrum Communications</w:t>
      </w:r>
    </w:p>
    <w:p w14:paraId="54154D43" w14:textId="48AA958E" w:rsidR="00121B70" w:rsidRPr="00CF5EB3" w:rsidRDefault="009631F9" w:rsidP="00CF5EB3">
      <w:pPr>
        <w:spacing w:after="60"/>
        <w:ind w:left="1555" w:hanging="1555"/>
        <w:jc w:val="left"/>
        <w:rPr>
          <w:b/>
          <w:color w:val="000000" w:themeColor="text1"/>
          <w:lang w:eastAsia="zh-CN"/>
        </w:rPr>
      </w:pPr>
      <w:r w:rsidRPr="003E6680">
        <w:rPr>
          <w:b/>
          <w:color w:val="000000" w:themeColor="text1"/>
        </w:rPr>
        <w:t>Title:</w:t>
      </w:r>
      <w:r w:rsidRPr="003E6680">
        <w:rPr>
          <w:b/>
          <w:color w:val="000000" w:themeColor="text1"/>
        </w:rPr>
        <w:tab/>
      </w:r>
      <w:r w:rsidR="0088147C" w:rsidRPr="0088147C">
        <w:rPr>
          <w:b/>
          <w:color w:val="000000" w:themeColor="text1"/>
          <w:lang w:eastAsia="zh-CN"/>
        </w:rPr>
        <w:t>Discussion on physical layer aspects of small data transmission</w:t>
      </w:r>
    </w:p>
    <w:p w14:paraId="5041DE14" w14:textId="77777777" w:rsidR="00121B70" w:rsidRPr="003E6680" w:rsidRDefault="009631F9">
      <w:pPr>
        <w:spacing w:after="60"/>
        <w:ind w:left="1555" w:hanging="1555"/>
        <w:jc w:val="left"/>
        <w:rPr>
          <w:b/>
          <w:color w:val="000000" w:themeColor="text1"/>
        </w:rPr>
      </w:pPr>
      <w:r w:rsidRPr="003E6680">
        <w:rPr>
          <w:b/>
          <w:color w:val="000000" w:themeColor="text1"/>
        </w:rPr>
        <w:t>Document for:</w:t>
      </w:r>
      <w:r w:rsidRPr="003E6680">
        <w:rPr>
          <w:b/>
          <w:color w:val="000000" w:themeColor="text1"/>
        </w:rPr>
        <w:tab/>
        <w:t>Discussion and decision</w:t>
      </w:r>
    </w:p>
    <w:p w14:paraId="09F17DD6" w14:textId="77777777" w:rsidR="00121B70" w:rsidRDefault="00121B70">
      <w:pPr>
        <w:pBdr>
          <w:bottom w:val="single" w:sz="4" w:space="1" w:color="auto"/>
        </w:pBdr>
        <w:spacing w:after="0"/>
        <w:jc w:val="left"/>
        <w:rPr>
          <w:b/>
          <w:sz w:val="16"/>
          <w:szCs w:val="16"/>
        </w:rPr>
      </w:pPr>
    </w:p>
    <w:p w14:paraId="107522AF" w14:textId="77777777" w:rsidR="00121B70" w:rsidRDefault="009631F9">
      <w:pPr>
        <w:pStyle w:val="Heading1"/>
        <w:jc w:val="left"/>
        <w:rPr>
          <w:lang w:eastAsia="zh-CN"/>
        </w:rPr>
      </w:pPr>
      <w:r>
        <w:rPr>
          <w:lang w:eastAsia="zh-CN"/>
        </w:rPr>
        <w:t>Introduction</w:t>
      </w:r>
    </w:p>
    <w:p w14:paraId="0CD05DF6" w14:textId="47F1B157" w:rsidR="00532D5E" w:rsidRDefault="00B26E58" w:rsidP="00EE77BB">
      <w:pPr>
        <w:rPr>
          <w:lang w:eastAsia="zh-CN"/>
        </w:rPr>
      </w:pPr>
      <w:r>
        <w:rPr>
          <w:lang w:eastAsia="zh-CN"/>
        </w:rPr>
        <w:t>Small data transmission (SDT) has been discussing in RAN2, and the related LS has been sent to RAN1. The contribution mainly discuss the reply of the related LS.</w:t>
      </w:r>
    </w:p>
    <w:p w14:paraId="56272DED" w14:textId="77777777" w:rsidR="00BE7807" w:rsidRPr="00B26E58" w:rsidRDefault="00BE7807" w:rsidP="00EE77BB">
      <w:pPr>
        <w:rPr>
          <w:lang w:eastAsia="zh-CN"/>
        </w:rPr>
      </w:pPr>
    </w:p>
    <w:p w14:paraId="12657481" w14:textId="5CF74758" w:rsidR="00B21584" w:rsidRDefault="00B26E58" w:rsidP="00EA7570">
      <w:pPr>
        <w:pStyle w:val="Heading1"/>
        <w:rPr>
          <w:lang w:eastAsia="zh-CN"/>
        </w:rPr>
      </w:pPr>
      <w:r>
        <w:rPr>
          <w:lang w:eastAsia="zh-CN"/>
        </w:rPr>
        <w:t>UL timing alignment</w:t>
      </w:r>
    </w:p>
    <w:p w14:paraId="1578D915" w14:textId="591D6DDE" w:rsidR="00B26E58" w:rsidRPr="00482F31" w:rsidRDefault="00B26E58" w:rsidP="00B26E58">
      <w:pPr>
        <w:rPr>
          <w:lang w:eastAsia="zh-CN"/>
        </w:rPr>
      </w:pPr>
      <w:r w:rsidRPr="00482F31">
        <w:rPr>
          <w:rFonts w:hint="eastAsia"/>
          <w:lang w:eastAsia="zh-CN"/>
        </w:rPr>
        <w:t xml:space="preserve">RAN2 had sent </w:t>
      </w:r>
      <w:r w:rsidR="00023E91" w:rsidRPr="00482F31">
        <w:rPr>
          <w:lang w:eastAsia="zh-CN"/>
        </w:rPr>
        <w:t xml:space="preserve">an </w:t>
      </w:r>
      <w:r w:rsidRPr="00482F31">
        <w:rPr>
          <w:rFonts w:hint="eastAsia"/>
          <w:lang w:eastAsia="zh-CN"/>
        </w:rPr>
        <w:t xml:space="preserve">LS </w:t>
      </w:r>
      <w:r w:rsidRPr="00482F31">
        <w:rPr>
          <w:lang w:eastAsia="zh-CN"/>
        </w:rPr>
        <w:t>[1] on the UL timing alignment</w:t>
      </w:r>
      <w:r w:rsidR="00023E91" w:rsidRPr="00482F31">
        <w:rPr>
          <w:lang w:eastAsia="zh-CN"/>
        </w:rPr>
        <w:t xml:space="preserve"> (TA) validation</w:t>
      </w:r>
      <w:r w:rsidRPr="00482F31">
        <w:rPr>
          <w:lang w:eastAsia="zh-CN"/>
        </w:rPr>
        <w:t>. In RAN1#104bis-e, RAN1 discussed and replied the LS. There are still some open issue for the UL timing alignment from RAN1’s perspective.</w:t>
      </w:r>
    </w:p>
    <w:p w14:paraId="194ABC05" w14:textId="03A2FA4E" w:rsidR="00BB7338" w:rsidRPr="00482F31" w:rsidRDefault="00BB7338" w:rsidP="00EE77BB">
      <w:pPr>
        <w:rPr>
          <w:b/>
          <w:i/>
          <w:lang w:val="en-GB" w:eastAsia="zh-CN"/>
        </w:rPr>
      </w:pPr>
    </w:p>
    <w:p w14:paraId="4212EF9B" w14:textId="716B971F" w:rsidR="00023E91" w:rsidRDefault="00023E91" w:rsidP="00023E91">
      <w:pPr>
        <w:pStyle w:val="Heading2"/>
        <w:rPr>
          <w:lang w:eastAsia="zh-CN"/>
        </w:rPr>
      </w:pPr>
      <w:r>
        <w:rPr>
          <w:lang w:eastAsia="zh-CN"/>
        </w:rPr>
        <w:t>RSRP change</w:t>
      </w:r>
      <w:r w:rsidR="002378E2">
        <w:rPr>
          <w:lang w:eastAsia="zh-CN"/>
        </w:rPr>
        <w:t xml:space="preserve"> thresholds</w:t>
      </w:r>
    </w:p>
    <w:p w14:paraId="673F670F" w14:textId="024EED8C" w:rsidR="009952A1" w:rsidRDefault="00023E91" w:rsidP="00EE77BB">
      <w:pPr>
        <w:rPr>
          <w:lang w:val="en-GB" w:eastAsia="zh-CN"/>
        </w:rPr>
      </w:pPr>
      <w:r>
        <w:rPr>
          <w:lang w:val="en-GB" w:eastAsia="zh-CN"/>
        </w:rPr>
        <w:t>I</w:t>
      </w:r>
      <w:r>
        <w:rPr>
          <w:rFonts w:hint="eastAsia"/>
          <w:lang w:val="en-GB" w:eastAsia="zh-CN"/>
        </w:rPr>
        <w:t xml:space="preserve">n </w:t>
      </w:r>
      <w:r>
        <w:rPr>
          <w:lang w:val="en-GB" w:eastAsia="zh-CN"/>
        </w:rPr>
        <w:t>the rep</w:t>
      </w:r>
      <w:r w:rsidRPr="00482F31">
        <w:rPr>
          <w:lang w:val="en-GB" w:eastAsia="zh-CN"/>
        </w:rPr>
        <w:t>ly LS [2], R</w:t>
      </w:r>
      <w:r>
        <w:rPr>
          <w:lang w:val="en-GB" w:eastAsia="zh-CN"/>
        </w:rPr>
        <w:t>AN1 gave the views on the threshold of RSRP change for TA validation as follows.</w:t>
      </w:r>
    </w:p>
    <w:tbl>
      <w:tblPr>
        <w:tblStyle w:val="TableGrid"/>
        <w:tblW w:w="0" w:type="auto"/>
        <w:tblLook w:val="04A0" w:firstRow="1" w:lastRow="0" w:firstColumn="1" w:lastColumn="0" w:noHBand="0" w:noVBand="1"/>
      </w:tblPr>
      <w:tblGrid>
        <w:gridCol w:w="9307"/>
      </w:tblGrid>
      <w:tr w:rsidR="00023E91" w14:paraId="2B80E323" w14:textId="77777777" w:rsidTr="00023E91">
        <w:tc>
          <w:tcPr>
            <w:tcW w:w="9307" w:type="dxa"/>
          </w:tcPr>
          <w:p w14:paraId="5E4F83D1" w14:textId="0801E02B" w:rsidR="00023E91" w:rsidRPr="00023E91" w:rsidRDefault="00023E91" w:rsidP="00023E91">
            <w:pPr>
              <w:overflowPunct w:val="0"/>
              <w:spacing w:before="100" w:beforeAutospacing="1" w:after="100" w:afterAutospacing="1"/>
              <w:jc w:val="left"/>
              <w:rPr>
                <w:rFonts w:eastAsia="宋体"/>
              </w:rPr>
            </w:pPr>
            <w:r w:rsidRPr="00023E91">
              <w:rPr>
                <w:rFonts w:eastAsia="宋体"/>
              </w:rPr>
              <w:t>RAN1 discussed TA validation based on RSRP change criterion, and confirms that the change of RSRP could be taken as an optional criterion for determining the validity of the UL TA for CG-SDT considering the multi-beam operation. The criterion is valid only when the gNB configures RSRP change thresholds. RAN1 sees a few potential options on how the RSRP change thresholds are configured, e.g., cell level configured, or per set of SSBs configured, or configured per CG PUSCH configuration, etc. RAN1 understands this shall be studied in RAN2.</w:t>
            </w:r>
          </w:p>
        </w:tc>
      </w:tr>
    </w:tbl>
    <w:p w14:paraId="5A82EA14" w14:textId="048F2566" w:rsidR="00023E91" w:rsidRDefault="00023E91" w:rsidP="00EE77BB">
      <w:pPr>
        <w:rPr>
          <w:lang w:val="en-GB" w:eastAsia="zh-CN"/>
        </w:rPr>
      </w:pPr>
      <w:r>
        <w:rPr>
          <w:lang w:val="en-GB" w:eastAsia="zh-CN"/>
        </w:rPr>
        <w:t>I</w:t>
      </w:r>
      <w:r>
        <w:rPr>
          <w:rFonts w:hint="eastAsia"/>
          <w:lang w:val="en-GB" w:eastAsia="zh-CN"/>
        </w:rPr>
        <w:t xml:space="preserve">n </w:t>
      </w:r>
      <w:r>
        <w:rPr>
          <w:lang w:val="en-GB" w:eastAsia="zh-CN"/>
        </w:rPr>
        <w:t xml:space="preserve">RAN1 view, RSRP change can be </w:t>
      </w:r>
      <w:r w:rsidR="002378E2">
        <w:rPr>
          <w:lang w:val="en-GB" w:eastAsia="zh-CN"/>
        </w:rPr>
        <w:t xml:space="preserve">an </w:t>
      </w:r>
      <w:r>
        <w:rPr>
          <w:lang w:val="en-GB" w:eastAsia="zh-CN"/>
        </w:rPr>
        <w:t>option</w:t>
      </w:r>
      <w:r w:rsidR="00CF4A5C">
        <w:rPr>
          <w:lang w:val="en-GB" w:eastAsia="zh-CN"/>
        </w:rPr>
        <w:t>al criterion for TA validation</w:t>
      </w:r>
      <w:r w:rsidR="002378E2">
        <w:rPr>
          <w:lang w:val="en-GB" w:eastAsia="zh-CN"/>
        </w:rPr>
        <w:t xml:space="preserve">. RAN1 also </w:t>
      </w:r>
      <w:r w:rsidR="00317B76">
        <w:rPr>
          <w:lang w:val="en-GB" w:eastAsia="zh-CN"/>
        </w:rPr>
        <w:t>noticed</w:t>
      </w:r>
      <w:r w:rsidR="00CF4A5C">
        <w:rPr>
          <w:lang w:val="en-GB" w:eastAsia="zh-CN"/>
        </w:rPr>
        <w:t xml:space="preserve"> there could be some options on how the </w:t>
      </w:r>
      <w:r w:rsidR="002378E2">
        <w:rPr>
          <w:lang w:val="en-GB" w:eastAsia="zh-CN"/>
        </w:rPr>
        <w:t xml:space="preserve">RSRP change </w:t>
      </w:r>
      <w:r w:rsidR="00CF4A5C">
        <w:rPr>
          <w:lang w:val="en-GB" w:eastAsia="zh-CN"/>
        </w:rPr>
        <w:t>thresholds are configured</w:t>
      </w:r>
      <w:r w:rsidR="00317B76">
        <w:rPr>
          <w:lang w:val="en-GB" w:eastAsia="zh-CN"/>
        </w:rPr>
        <w:t>, and it should be studied in RAN2</w:t>
      </w:r>
      <w:r w:rsidR="00CF4A5C">
        <w:rPr>
          <w:lang w:val="en-GB" w:eastAsia="zh-CN"/>
        </w:rPr>
        <w:t>.</w:t>
      </w:r>
    </w:p>
    <w:p w14:paraId="4E623E2C" w14:textId="47AA1CA2" w:rsidR="00023E91" w:rsidRDefault="00023E91" w:rsidP="00EE77BB">
      <w:pPr>
        <w:rPr>
          <w:lang w:val="en-GB" w:eastAsia="zh-CN"/>
        </w:rPr>
      </w:pPr>
    </w:p>
    <w:p w14:paraId="17B1DB60" w14:textId="5F049596" w:rsidR="00CF4A5C" w:rsidRDefault="00CF4A5C" w:rsidP="00CF4A5C">
      <w:pPr>
        <w:pStyle w:val="Heading2"/>
        <w:rPr>
          <w:lang w:eastAsia="zh-CN"/>
        </w:rPr>
      </w:pPr>
      <w:r>
        <w:rPr>
          <w:lang w:eastAsia="zh-CN"/>
        </w:rPr>
        <w:t>Calculation of RSRP</w:t>
      </w:r>
    </w:p>
    <w:p w14:paraId="1D39A068" w14:textId="2CC3F0E0" w:rsidR="00CF4A5C" w:rsidRDefault="00CF4A5C" w:rsidP="00CF4A5C">
      <w:pPr>
        <w:rPr>
          <w:lang w:val="en-GB" w:eastAsia="zh-CN"/>
        </w:rPr>
      </w:pPr>
      <w:r>
        <w:rPr>
          <w:lang w:val="en-GB" w:eastAsia="zh-CN"/>
        </w:rPr>
        <w:t>I</w:t>
      </w:r>
      <w:r>
        <w:rPr>
          <w:rFonts w:hint="eastAsia"/>
          <w:lang w:val="en-GB" w:eastAsia="zh-CN"/>
        </w:rPr>
        <w:t xml:space="preserve">n </w:t>
      </w:r>
      <w:r>
        <w:rPr>
          <w:lang w:val="en-GB" w:eastAsia="zh-CN"/>
        </w:rPr>
        <w:t xml:space="preserve">the reply </w:t>
      </w:r>
      <w:r w:rsidRPr="00482F31">
        <w:rPr>
          <w:lang w:val="en-GB" w:eastAsia="zh-CN"/>
        </w:rPr>
        <w:t>LS [2], RAN1 gave</w:t>
      </w:r>
      <w:r>
        <w:rPr>
          <w:lang w:val="en-GB" w:eastAsia="zh-CN"/>
        </w:rPr>
        <w:t xml:space="preserve"> the views on the calculation of RSRP which is used for TA validation as follows.</w:t>
      </w:r>
    </w:p>
    <w:tbl>
      <w:tblPr>
        <w:tblStyle w:val="TableGrid"/>
        <w:tblW w:w="0" w:type="auto"/>
        <w:tblLook w:val="04A0" w:firstRow="1" w:lastRow="0" w:firstColumn="1" w:lastColumn="0" w:noHBand="0" w:noVBand="1"/>
      </w:tblPr>
      <w:tblGrid>
        <w:gridCol w:w="9307"/>
      </w:tblGrid>
      <w:tr w:rsidR="00CF4A5C" w14:paraId="092985C2" w14:textId="77777777" w:rsidTr="004114C7">
        <w:tc>
          <w:tcPr>
            <w:tcW w:w="9307" w:type="dxa"/>
          </w:tcPr>
          <w:p w14:paraId="46CB87E7" w14:textId="796F9858" w:rsidR="00CF4A5C" w:rsidRPr="00023E91" w:rsidRDefault="00CF4A5C" w:rsidP="004114C7">
            <w:pPr>
              <w:overflowPunct w:val="0"/>
              <w:spacing w:before="100" w:beforeAutospacing="1" w:after="100" w:afterAutospacing="1"/>
              <w:jc w:val="left"/>
              <w:rPr>
                <w:rFonts w:eastAsia="宋体"/>
              </w:rPr>
            </w:pPr>
            <w:r w:rsidRPr="00CF4A5C">
              <w:rPr>
                <w:rFonts w:eastAsia="宋体"/>
              </w:rPr>
              <w:t>The RSRP in the criterion is a linear averaged RSRP of a subset of SSBs.</w:t>
            </w:r>
            <w:r w:rsidRPr="00CF4A5C">
              <w:rPr>
                <w:rFonts w:eastAsia="宋体"/>
                <w:i/>
                <w:iCs/>
              </w:rPr>
              <w:t xml:space="preserve"> </w:t>
            </w:r>
            <w:r w:rsidRPr="00CF4A5C">
              <w:rPr>
                <w:rFonts w:eastAsia="宋体"/>
              </w:rPr>
              <w:t>The suitable mechanism for determining this subset of SSBs is still to be discussed further in RAN1. Candidates under study include e.g., determination based on an absolute RSRP threshold, or based on the SSB subset in configuration, etc. RAN1 will inform RAN2 if further progress is achieved in future.</w:t>
            </w:r>
          </w:p>
        </w:tc>
      </w:tr>
    </w:tbl>
    <w:p w14:paraId="18FD18FA" w14:textId="0C0115DD" w:rsidR="00CF4A5C" w:rsidRDefault="00CF4A5C" w:rsidP="00CF4A5C">
      <w:pPr>
        <w:rPr>
          <w:lang w:val="en-GB" w:eastAsia="zh-CN"/>
        </w:rPr>
      </w:pPr>
      <w:r>
        <w:rPr>
          <w:lang w:val="en-GB" w:eastAsia="zh-CN"/>
        </w:rPr>
        <w:t>I</w:t>
      </w:r>
      <w:r>
        <w:rPr>
          <w:rFonts w:hint="eastAsia"/>
          <w:lang w:val="en-GB" w:eastAsia="zh-CN"/>
        </w:rPr>
        <w:t xml:space="preserve">n </w:t>
      </w:r>
      <w:r>
        <w:rPr>
          <w:lang w:val="en-GB" w:eastAsia="zh-CN"/>
        </w:rPr>
        <w:t>RAN1 view, RSRP used for TA validation can be calculated as a linear averaging of RSRP of a subset of SSBs. The determination of the subset of SSBs is still under discussion of RAN1.</w:t>
      </w:r>
    </w:p>
    <w:p w14:paraId="64194FC3" w14:textId="394CDD09" w:rsidR="00CF4A5C" w:rsidRDefault="00CF4A5C" w:rsidP="00EE77BB">
      <w:pPr>
        <w:rPr>
          <w:lang w:val="en-GB" w:eastAsia="zh-CN"/>
        </w:rPr>
      </w:pPr>
      <w:r>
        <w:rPr>
          <w:lang w:val="en-GB" w:eastAsia="zh-CN"/>
        </w:rPr>
        <w:t>In multi-beam operation, RSRP used for TA validation</w:t>
      </w:r>
      <w:r w:rsidR="0033663F">
        <w:rPr>
          <w:lang w:val="en-GB" w:eastAsia="zh-CN"/>
        </w:rPr>
        <w:t xml:space="preserve"> may not be the cell-level RSRP, since TA can be specific to a subset of Rx beams at gNB.</w:t>
      </w:r>
      <w:r w:rsidR="00B53E04">
        <w:rPr>
          <w:lang w:val="en-GB" w:eastAsia="zh-CN"/>
        </w:rPr>
        <w:t xml:space="preserve"> If a subset of Rx beams at gNB can form a </w:t>
      </w:r>
      <w:r w:rsidR="002378E2">
        <w:rPr>
          <w:lang w:val="en-GB" w:eastAsia="zh-CN"/>
        </w:rPr>
        <w:t>well-shaped</w:t>
      </w:r>
      <w:r w:rsidR="00B53E04">
        <w:rPr>
          <w:lang w:val="en-GB" w:eastAsia="zh-CN"/>
        </w:rPr>
        <w:t xml:space="preserve"> beam </w:t>
      </w:r>
      <w:r w:rsidR="002378E2">
        <w:rPr>
          <w:lang w:val="en-GB" w:eastAsia="zh-CN"/>
        </w:rPr>
        <w:t xml:space="preserve">(e.g. circular sector) </w:t>
      </w:r>
      <w:r w:rsidR="00B53E04">
        <w:rPr>
          <w:lang w:val="en-GB" w:eastAsia="zh-CN"/>
        </w:rPr>
        <w:t xml:space="preserve">and the RSRP change within the </w:t>
      </w:r>
      <w:r w:rsidR="00D146F5">
        <w:rPr>
          <w:lang w:val="en-GB" w:eastAsia="zh-CN"/>
        </w:rPr>
        <w:t xml:space="preserve">well-shaped </w:t>
      </w:r>
      <w:r w:rsidR="00B53E04">
        <w:rPr>
          <w:lang w:val="en-GB" w:eastAsia="zh-CN"/>
        </w:rPr>
        <w:t>beam can reflect the TA validity</w:t>
      </w:r>
      <w:r w:rsidR="00C20F67">
        <w:rPr>
          <w:lang w:val="en-GB" w:eastAsia="zh-CN"/>
        </w:rPr>
        <w:t xml:space="preserve">, gNB can </w:t>
      </w:r>
      <w:r w:rsidR="00841EC3">
        <w:rPr>
          <w:lang w:val="en-GB" w:eastAsia="zh-CN"/>
        </w:rPr>
        <w:t xml:space="preserve">explicitly </w:t>
      </w:r>
      <w:r w:rsidR="00C20F67">
        <w:rPr>
          <w:lang w:val="en-GB" w:eastAsia="zh-CN"/>
        </w:rPr>
        <w:t xml:space="preserve">configure the SSBs corresponding to the </w:t>
      </w:r>
      <w:r w:rsidR="00D146F5">
        <w:rPr>
          <w:lang w:val="en-GB" w:eastAsia="zh-CN"/>
        </w:rPr>
        <w:t xml:space="preserve">well-shaped </w:t>
      </w:r>
      <w:r w:rsidR="00C20F67">
        <w:rPr>
          <w:lang w:val="en-GB" w:eastAsia="zh-CN"/>
        </w:rPr>
        <w:t xml:space="preserve">beam as a subset of SSBs. Therefore, the RSRP in the criterion is a linear averaged RSRP of a subset of SSBs, where the subset of SSBs </w:t>
      </w:r>
      <w:r w:rsidR="00841EC3">
        <w:rPr>
          <w:lang w:val="en-GB" w:eastAsia="zh-CN"/>
        </w:rPr>
        <w:t>contains</w:t>
      </w:r>
      <w:r w:rsidR="00C20F67">
        <w:rPr>
          <w:lang w:val="en-GB" w:eastAsia="zh-CN"/>
        </w:rPr>
        <w:t xml:space="preserve"> SSBs configured by gNB </w:t>
      </w:r>
      <w:r w:rsidR="00C04B7F">
        <w:rPr>
          <w:lang w:val="en-GB" w:eastAsia="zh-CN"/>
        </w:rPr>
        <w:t>with explicit signalling</w:t>
      </w:r>
      <w:r w:rsidR="00C20F67">
        <w:rPr>
          <w:lang w:val="en-GB" w:eastAsia="zh-CN"/>
        </w:rPr>
        <w:t>.</w:t>
      </w:r>
    </w:p>
    <w:p w14:paraId="26F9EAFC" w14:textId="46F2BD60" w:rsidR="00C04B7F" w:rsidRPr="00C04B7F" w:rsidRDefault="00C04B7F" w:rsidP="00EE77BB">
      <w:pPr>
        <w:rPr>
          <w:b/>
          <w:i/>
          <w:lang w:val="en-GB" w:eastAsia="zh-CN"/>
        </w:rPr>
      </w:pPr>
      <w:r w:rsidRPr="00C04B7F">
        <w:rPr>
          <w:b/>
          <w:i/>
          <w:lang w:val="en-GB" w:eastAsia="zh-CN"/>
        </w:rPr>
        <w:lastRenderedPageBreak/>
        <w:t xml:space="preserve">Proposal </w:t>
      </w:r>
      <w:r w:rsidR="00BA33BD">
        <w:rPr>
          <w:b/>
          <w:i/>
          <w:lang w:val="en-GB" w:eastAsia="zh-CN"/>
        </w:rPr>
        <w:t>1</w:t>
      </w:r>
      <w:r w:rsidRPr="00C04B7F">
        <w:rPr>
          <w:b/>
          <w:i/>
          <w:lang w:val="en-GB" w:eastAsia="zh-CN"/>
        </w:rPr>
        <w:t xml:space="preserve">: The RSRP in the criterion </w:t>
      </w:r>
      <w:r w:rsidR="00BA33BD">
        <w:rPr>
          <w:b/>
          <w:i/>
          <w:lang w:val="en-GB" w:eastAsia="zh-CN"/>
        </w:rPr>
        <w:t xml:space="preserve">for TA validation </w:t>
      </w:r>
      <w:r w:rsidRPr="00C04B7F">
        <w:rPr>
          <w:b/>
          <w:i/>
          <w:lang w:val="en-GB" w:eastAsia="zh-CN"/>
        </w:rPr>
        <w:t xml:space="preserve">is a linear averaged RSRP of a subset of SSBs, where the subset of SSBs </w:t>
      </w:r>
      <w:r w:rsidR="00841EC3">
        <w:rPr>
          <w:b/>
          <w:i/>
          <w:lang w:val="en-GB" w:eastAsia="zh-CN"/>
        </w:rPr>
        <w:t>contains</w:t>
      </w:r>
      <w:r w:rsidRPr="00C04B7F">
        <w:rPr>
          <w:b/>
          <w:i/>
          <w:lang w:val="en-GB" w:eastAsia="zh-CN"/>
        </w:rPr>
        <w:t xml:space="preserve"> SSBs configured by gNB with explicit signalling.</w:t>
      </w:r>
    </w:p>
    <w:p w14:paraId="3806B43B" w14:textId="743D175E" w:rsidR="0033663F" w:rsidRPr="00C20F67" w:rsidRDefault="0033663F" w:rsidP="00EE77BB">
      <w:pPr>
        <w:rPr>
          <w:lang w:val="en-GB" w:eastAsia="zh-CN"/>
        </w:rPr>
      </w:pPr>
    </w:p>
    <w:p w14:paraId="3E8B1C04" w14:textId="296D9B67" w:rsidR="0033663F" w:rsidRDefault="0033663F" w:rsidP="0033663F">
      <w:pPr>
        <w:pStyle w:val="Heading2"/>
        <w:rPr>
          <w:lang w:eastAsia="zh-CN"/>
        </w:rPr>
      </w:pPr>
      <w:r>
        <w:rPr>
          <w:lang w:eastAsia="zh-CN"/>
        </w:rPr>
        <w:t>Other criterion than RSRP change and TAT</w:t>
      </w:r>
    </w:p>
    <w:p w14:paraId="79BEA44F" w14:textId="25F8426E" w:rsidR="0033663F" w:rsidRDefault="0033663F" w:rsidP="0033663F">
      <w:pPr>
        <w:rPr>
          <w:lang w:val="en-GB" w:eastAsia="zh-CN"/>
        </w:rPr>
      </w:pPr>
      <w:r>
        <w:rPr>
          <w:lang w:val="en-GB" w:eastAsia="zh-CN"/>
        </w:rPr>
        <w:t>I</w:t>
      </w:r>
      <w:r>
        <w:rPr>
          <w:rFonts w:hint="eastAsia"/>
          <w:lang w:val="en-GB" w:eastAsia="zh-CN"/>
        </w:rPr>
        <w:t xml:space="preserve">n </w:t>
      </w:r>
      <w:r>
        <w:rPr>
          <w:lang w:val="en-GB" w:eastAsia="zh-CN"/>
        </w:rPr>
        <w:t xml:space="preserve">the reply </w:t>
      </w:r>
      <w:r w:rsidRPr="00482F31">
        <w:rPr>
          <w:lang w:val="en-GB" w:eastAsia="zh-CN"/>
        </w:rPr>
        <w:t>LS [2], RAN1</w:t>
      </w:r>
      <w:r>
        <w:rPr>
          <w:lang w:val="en-GB" w:eastAsia="zh-CN"/>
        </w:rPr>
        <w:t xml:space="preserve"> gave the views on the other potential criterion </w:t>
      </w:r>
      <w:r w:rsidR="00D146F5">
        <w:rPr>
          <w:lang w:val="en-GB" w:eastAsia="zh-CN"/>
        </w:rPr>
        <w:t xml:space="preserve">for TA validation </w:t>
      </w:r>
      <w:r>
        <w:rPr>
          <w:lang w:val="en-GB" w:eastAsia="zh-CN"/>
        </w:rPr>
        <w:t>than RSRP change and TAT as follows.</w:t>
      </w:r>
    </w:p>
    <w:tbl>
      <w:tblPr>
        <w:tblStyle w:val="TableGrid"/>
        <w:tblW w:w="0" w:type="auto"/>
        <w:tblLook w:val="04A0" w:firstRow="1" w:lastRow="0" w:firstColumn="1" w:lastColumn="0" w:noHBand="0" w:noVBand="1"/>
      </w:tblPr>
      <w:tblGrid>
        <w:gridCol w:w="9307"/>
      </w:tblGrid>
      <w:tr w:rsidR="0033663F" w14:paraId="547CB482" w14:textId="77777777" w:rsidTr="004114C7">
        <w:tc>
          <w:tcPr>
            <w:tcW w:w="9307" w:type="dxa"/>
          </w:tcPr>
          <w:p w14:paraId="21B26941" w14:textId="3FC1A80E" w:rsidR="0033663F" w:rsidRPr="00023E91" w:rsidRDefault="0033663F" w:rsidP="004114C7">
            <w:pPr>
              <w:overflowPunct w:val="0"/>
              <w:spacing w:before="100" w:beforeAutospacing="1" w:after="100" w:afterAutospacing="1"/>
              <w:jc w:val="left"/>
              <w:rPr>
                <w:rFonts w:eastAsia="宋体"/>
              </w:rPr>
            </w:pPr>
            <w:r>
              <w:t xml:space="preserve">Please note besides the RSRP change criterion and the TAT criterion (as agreed in RAN2), other criterions are under discussion in RAN1 </w:t>
            </w:r>
            <w:r w:rsidRPr="00F374B4">
              <w:t>to handle e.g., the potential issue of accuracy of TA validation from absolute RSRP.</w:t>
            </w:r>
            <w:r>
              <w:rPr>
                <w:u w:val="single"/>
              </w:rPr>
              <w:t xml:space="preserve"> </w:t>
            </w:r>
            <w:r w:rsidRPr="00BA6A80">
              <w:t>RAN1 does not reach consensus if the issue exists, and it is RAN1 understanding that this potential issue of accuracy of TA validation from absolute RSRP belongs to RAN4 expertise.</w:t>
            </w:r>
          </w:p>
        </w:tc>
      </w:tr>
    </w:tbl>
    <w:p w14:paraId="784A4F8A" w14:textId="3BF6ED42" w:rsidR="0033663F" w:rsidRDefault="0033663F" w:rsidP="0033663F">
      <w:pPr>
        <w:rPr>
          <w:lang w:val="en-GB" w:eastAsia="zh-CN"/>
        </w:rPr>
      </w:pPr>
      <w:r>
        <w:rPr>
          <w:lang w:val="en-GB" w:eastAsia="zh-CN"/>
        </w:rPr>
        <w:t>I</w:t>
      </w:r>
      <w:r>
        <w:rPr>
          <w:rFonts w:hint="eastAsia"/>
          <w:lang w:val="en-GB" w:eastAsia="zh-CN"/>
        </w:rPr>
        <w:t xml:space="preserve">n </w:t>
      </w:r>
      <w:r>
        <w:rPr>
          <w:lang w:val="en-GB" w:eastAsia="zh-CN"/>
        </w:rPr>
        <w:t xml:space="preserve">RAN1 view, other criterion for TA validation is still under discussion of RAN1. Some companies in RAN1 concern about the accuracy of TA validation based on absolute RSRP. It should be </w:t>
      </w:r>
      <w:r w:rsidR="00BA33BD">
        <w:rPr>
          <w:lang w:val="en-GB" w:eastAsia="zh-CN"/>
        </w:rPr>
        <w:t xml:space="preserve">firstly </w:t>
      </w:r>
      <w:r>
        <w:rPr>
          <w:lang w:val="en-GB" w:eastAsia="zh-CN"/>
        </w:rPr>
        <w:t>studied in RAN4 in RAN1’s understanding.</w:t>
      </w:r>
    </w:p>
    <w:p w14:paraId="66B66C7A" w14:textId="740EBF85" w:rsidR="0033663F" w:rsidRDefault="0033663F" w:rsidP="00EE77BB">
      <w:pPr>
        <w:rPr>
          <w:lang w:val="en-GB" w:eastAsia="zh-CN"/>
        </w:rPr>
      </w:pPr>
    </w:p>
    <w:p w14:paraId="58A6DF3E" w14:textId="6F65DC6D" w:rsidR="00141C46" w:rsidRDefault="00141C46" w:rsidP="00141C46">
      <w:pPr>
        <w:pStyle w:val="Heading1"/>
        <w:rPr>
          <w:lang w:eastAsia="zh-CN"/>
        </w:rPr>
      </w:pPr>
      <w:r>
        <w:rPr>
          <w:lang w:eastAsia="zh-CN"/>
        </w:rPr>
        <w:t>Search space set</w:t>
      </w:r>
    </w:p>
    <w:p w14:paraId="61B24490" w14:textId="77777777" w:rsidR="00367C3F" w:rsidRPr="00482F31" w:rsidRDefault="00141C46" w:rsidP="00EE77BB">
      <w:pPr>
        <w:rPr>
          <w:lang w:val="en-GB" w:eastAsia="zh-CN"/>
        </w:rPr>
      </w:pPr>
      <w:r>
        <w:rPr>
          <w:rFonts w:hint="eastAsia"/>
          <w:lang w:eastAsia="zh-CN"/>
        </w:rPr>
        <w:t xml:space="preserve">RAN2 had sent </w:t>
      </w:r>
      <w:r>
        <w:rPr>
          <w:lang w:eastAsia="zh-CN"/>
        </w:rPr>
        <w:t xml:space="preserve">an </w:t>
      </w:r>
      <w:r w:rsidRPr="00482F31">
        <w:rPr>
          <w:rFonts w:hint="eastAsia"/>
          <w:lang w:eastAsia="zh-CN"/>
        </w:rPr>
        <w:t xml:space="preserve">LS </w:t>
      </w:r>
      <w:r w:rsidRPr="00482F31">
        <w:rPr>
          <w:lang w:eastAsia="zh-CN"/>
        </w:rPr>
        <w:t>[3] o</w:t>
      </w:r>
      <w:r w:rsidRPr="00482F31">
        <w:rPr>
          <w:lang w:val="en-GB" w:eastAsia="zh-CN"/>
        </w:rPr>
        <w:t xml:space="preserve">n monitoring the PDCCH addressed to the C-RNTI after successful completion of the RACH procedure during RA-SDT. </w:t>
      </w:r>
    </w:p>
    <w:p w14:paraId="74D63472" w14:textId="3C031E72" w:rsidR="00141C46" w:rsidRPr="00141C46" w:rsidRDefault="00141C46" w:rsidP="00EE77BB">
      <w:pPr>
        <w:rPr>
          <w:lang w:eastAsia="zh-CN"/>
        </w:rPr>
      </w:pPr>
      <w:r w:rsidRPr="00482F31">
        <w:rPr>
          <w:lang w:val="en-GB" w:eastAsia="zh-CN"/>
        </w:rPr>
        <w:t>I</w:t>
      </w:r>
      <w:r w:rsidRPr="00482F31">
        <w:rPr>
          <w:lang w:eastAsia="zh-CN"/>
        </w:rPr>
        <w:t xml:space="preserve">n RAN1#104, RAN1 discussed and replied the LS. </w:t>
      </w:r>
      <w:r w:rsidRPr="00482F31">
        <w:rPr>
          <w:lang w:val="en-GB" w:eastAsia="zh-CN"/>
        </w:rPr>
        <w:t>I</w:t>
      </w:r>
      <w:r w:rsidRPr="00482F31">
        <w:rPr>
          <w:rFonts w:hint="eastAsia"/>
          <w:lang w:val="en-GB" w:eastAsia="zh-CN"/>
        </w:rPr>
        <w:t xml:space="preserve">n </w:t>
      </w:r>
      <w:r w:rsidRPr="00482F31">
        <w:rPr>
          <w:lang w:val="en-GB" w:eastAsia="zh-CN"/>
        </w:rPr>
        <w:t>the reply LS [4], RA</w:t>
      </w:r>
      <w:r>
        <w:rPr>
          <w:lang w:val="en-GB" w:eastAsia="zh-CN"/>
        </w:rPr>
        <w:t xml:space="preserve">N1 gave the views on the </w:t>
      </w:r>
      <w:r w:rsidR="00367C3F">
        <w:rPr>
          <w:lang w:val="en-GB" w:eastAsia="zh-CN"/>
        </w:rPr>
        <w:t>search space set and CORESET for monitoring the PDCCH addressed to the C-RNTI during RA-SDT</w:t>
      </w:r>
      <w:r>
        <w:rPr>
          <w:lang w:val="en-GB" w:eastAsia="zh-CN"/>
        </w:rPr>
        <w:t xml:space="preserve"> as follows.</w:t>
      </w:r>
    </w:p>
    <w:tbl>
      <w:tblPr>
        <w:tblStyle w:val="TableGrid"/>
        <w:tblW w:w="0" w:type="auto"/>
        <w:tblLook w:val="04A0" w:firstRow="1" w:lastRow="0" w:firstColumn="1" w:lastColumn="0" w:noHBand="0" w:noVBand="1"/>
      </w:tblPr>
      <w:tblGrid>
        <w:gridCol w:w="9307"/>
      </w:tblGrid>
      <w:tr w:rsidR="00141C46" w14:paraId="132E98BC" w14:textId="77777777" w:rsidTr="00141C46">
        <w:tc>
          <w:tcPr>
            <w:tcW w:w="9307" w:type="dxa"/>
          </w:tcPr>
          <w:p w14:paraId="491EDE7D" w14:textId="77777777" w:rsidR="00141C46" w:rsidRPr="00141C46" w:rsidRDefault="00141C46" w:rsidP="00540B2A">
            <w:pPr>
              <w:numPr>
                <w:ilvl w:val="0"/>
                <w:numId w:val="30"/>
              </w:numPr>
              <w:autoSpaceDE/>
              <w:autoSpaceDN/>
              <w:adjustRightInd/>
              <w:snapToGrid/>
              <w:spacing w:after="60"/>
              <w:jc w:val="left"/>
              <w:rPr>
                <w:rFonts w:ascii="Arial" w:eastAsia="宋体" w:hAnsi="Arial" w:cs="Arial"/>
                <w:sz w:val="20"/>
                <w:szCs w:val="20"/>
                <w:lang w:val="en-GB"/>
              </w:rPr>
            </w:pPr>
            <w:r w:rsidRPr="00141C46">
              <w:rPr>
                <w:rFonts w:ascii="Arial" w:eastAsia="宋体" w:hAnsi="Arial" w:cs="Arial"/>
                <w:sz w:val="20"/>
                <w:szCs w:val="20"/>
                <w:lang w:val="en-GB"/>
              </w:rPr>
              <w:t>From RAN1 perspective, at least a separate SearchSpace that is different from the existing common SearchSpace should be supported for monitoring the PDCCH addressed to the C-RNTI after successful completion of the RACH procedure during RA-SDT</w:t>
            </w:r>
          </w:p>
          <w:p w14:paraId="404A2F30" w14:textId="77777777" w:rsidR="00141C46" w:rsidRPr="00141C46" w:rsidRDefault="00141C46" w:rsidP="00540B2A">
            <w:pPr>
              <w:numPr>
                <w:ilvl w:val="1"/>
                <w:numId w:val="30"/>
              </w:numPr>
              <w:autoSpaceDE/>
              <w:autoSpaceDN/>
              <w:adjustRightInd/>
              <w:snapToGrid/>
              <w:spacing w:after="60"/>
              <w:jc w:val="left"/>
              <w:rPr>
                <w:rFonts w:ascii="Arial" w:eastAsia="宋体" w:hAnsi="Arial" w:cs="Arial"/>
                <w:sz w:val="20"/>
                <w:szCs w:val="20"/>
                <w:lang w:val="en-GB"/>
              </w:rPr>
            </w:pPr>
            <w:r w:rsidRPr="00141C46">
              <w:rPr>
                <w:rFonts w:ascii="Arial" w:eastAsia="宋体" w:hAnsi="Arial" w:cs="Arial"/>
                <w:sz w:val="20"/>
                <w:szCs w:val="20"/>
                <w:lang w:val="en-GB"/>
              </w:rPr>
              <w:t>It is up to RAN2 decision if the separate SearchSpace is UE-specific or common to the UEs performing RA-SDT</w:t>
            </w:r>
          </w:p>
          <w:p w14:paraId="79010CBD" w14:textId="77777777" w:rsidR="00141C46" w:rsidRPr="00141C46" w:rsidRDefault="00141C46" w:rsidP="00540B2A">
            <w:pPr>
              <w:numPr>
                <w:ilvl w:val="0"/>
                <w:numId w:val="30"/>
              </w:numPr>
              <w:autoSpaceDE/>
              <w:autoSpaceDN/>
              <w:adjustRightInd/>
              <w:snapToGrid/>
              <w:spacing w:after="60"/>
              <w:jc w:val="left"/>
              <w:rPr>
                <w:rFonts w:eastAsia="宋体"/>
                <w:sz w:val="20"/>
                <w:szCs w:val="20"/>
                <w:lang w:val="en-GB"/>
              </w:rPr>
            </w:pPr>
            <w:r w:rsidRPr="00141C46">
              <w:rPr>
                <w:rFonts w:ascii="Arial" w:eastAsia="宋体" w:hAnsi="Arial" w:cs="Arial"/>
                <w:sz w:val="20"/>
                <w:szCs w:val="20"/>
                <w:lang w:val="en-GB"/>
              </w:rPr>
              <w:t>If the separate SearchSpace is not configured, type-1 PDCCH CSS can be reused.</w:t>
            </w:r>
          </w:p>
          <w:p w14:paraId="6CA864C4" w14:textId="540FAA62" w:rsidR="00141C46" w:rsidRPr="00141C46" w:rsidRDefault="00141C46" w:rsidP="00540B2A">
            <w:pPr>
              <w:numPr>
                <w:ilvl w:val="0"/>
                <w:numId w:val="30"/>
              </w:numPr>
              <w:autoSpaceDE/>
              <w:autoSpaceDN/>
              <w:adjustRightInd/>
              <w:snapToGrid/>
              <w:spacing w:after="60"/>
              <w:jc w:val="left"/>
              <w:rPr>
                <w:rFonts w:eastAsia="宋体"/>
                <w:sz w:val="20"/>
                <w:szCs w:val="20"/>
                <w:lang w:val="en-GB"/>
              </w:rPr>
            </w:pPr>
            <w:r w:rsidRPr="00141C46">
              <w:rPr>
                <w:rFonts w:ascii="Arial" w:eastAsia="宋体" w:hAnsi="Arial" w:cs="Arial"/>
                <w:sz w:val="20"/>
                <w:szCs w:val="20"/>
                <w:lang w:val="en-GB" w:eastAsia="zh-CN"/>
              </w:rPr>
              <w:t>FFS UE-specific CORESET or common CORESET</w:t>
            </w:r>
          </w:p>
        </w:tc>
      </w:tr>
    </w:tbl>
    <w:p w14:paraId="4C9952AC" w14:textId="08DC46C1" w:rsidR="00141C46" w:rsidRDefault="00367C3F" w:rsidP="00EE77BB">
      <w:pPr>
        <w:rPr>
          <w:lang w:val="en-GB" w:eastAsia="zh-CN"/>
        </w:rPr>
      </w:pPr>
      <w:r>
        <w:rPr>
          <w:rFonts w:hint="eastAsia"/>
          <w:lang w:val="en-GB" w:eastAsia="zh-CN"/>
        </w:rPr>
        <w:t xml:space="preserve">RAN1 decided that a separate search space set </w:t>
      </w:r>
      <w:r>
        <w:rPr>
          <w:lang w:val="en-GB" w:eastAsia="zh-CN"/>
        </w:rPr>
        <w:t>different</w:t>
      </w:r>
      <w:r>
        <w:rPr>
          <w:rFonts w:hint="eastAsia"/>
          <w:lang w:val="en-GB" w:eastAsia="zh-CN"/>
        </w:rPr>
        <w:t xml:space="preserve"> </w:t>
      </w:r>
      <w:r>
        <w:rPr>
          <w:lang w:val="en-GB" w:eastAsia="zh-CN"/>
        </w:rPr>
        <w:t>from the existing common search space set should be supported.</w:t>
      </w:r>
    </w:p>
    <w:p w14:paraId="05931D67" w14:textId="49BB1644" w:rsidR="00C04B7F" w:rsidRDefault="00C04B7F" w:rsidP="00EE77BB">
      <w:pPr>
        <w:rPr>
          <w:lang w:val="en-GB" w:eastAsia="zh-CN"/>
        </w:rPr>
      </w:pPr>
      <w:r>
        <w:rPr>
          <w:lang w:val="en-GB" w:eastAsia="zh-CN"/>
        </w:rPr>
        <w:t xml:space="preserve">There is an FFS point that whether the CORESET associated to the separate search space set is UE-specific or common. In our view, during RA-SDT, </w:t>
      </w:r>
      <w:r w:rsidR="00BA33BD">
        <w:rPr>
          <w:lang w:val="en-GB" w:eastAsia="zh-CN"/>
        </w:rPr>
        <w:t>it is better that the CORESET is</w:t>
      </w:r>
      <w:r>
        <w:rPr>
          <w:lang w:val="en-GB" w:eastAsia="zh-CN"/>
        </w:rPr>
        <w:t xml:space="preserve"> QCLed </w:t>
      </w:r>
      <w:r w:rsidR="00BA33BD">
        <w:rPr>
          <w:lang w:val="en-GB" w:eastAsia="zh-CN"/>
        </w:rPr>
        <w:t>with</w:t>
      </w:r>
      <w:r>
        <w:rPr>
          <w:lang w:val="en-GB" w:eastAsia="zh-CN"/>
        </w:rPr>
        <w:t xml:space="preserve"> SSB, and CORESET#0 </w:t>
      </w:r>
      <w:r w:rsidR="00BA33BD">
        <w:rPr>
          <w:lang w:val="en-GB" w:eastAsia="zh-CN"/>
        </w:rPr>
        <w:t xml:space="preserve">or CORESET within CORESET#0 </w:t>
      </w:r>
      <w:r>
        <w:rPr>
          <w:lang w:val="en-GB" w:eastAsia="zh-CN"/>
        </w:rPr>
        <w:t xml:space="preserve">may be suitable. Therefore, we support the CORESET is </w:t>
      </w:r>
      <w:r w:rsidR="00BA33BD">
        <w:rPr>
          <w:lang w:val="en-GB" w:eastAsia="zh-CN"/>
        </w:rPr>
        <w:t xml:space="preserve">a </w:t>
      </w:r>
      <w:r>
        <w:rPr>
          <w:lang w:val="en-GB" w:eastAsia="zh-CN"/>
        </w:rPr>
        <w:t>common CORESET.</w:t>
      </w:r>
    </w:p>
    <w:p w14:paraId="68E4AC2C" w14:textId="6886D927" w:rsidR="00C04B7F" w:rsidRPr="0065371C" w:rsidRDefault="00C04B7F" w:rsidP="00EE77BB">
      <w:pPr>
        <w:rPr>
          <w:b/>
          <w:i/>
          <w:lang w:val="en-GB" w:eastAsia="zh-CN"/>
        </w:rPr>
      </w:pPr>
      <w:r w:rsidRPr="0065371C">
        <w:rPr>
          <w:b/>
          <w:i/>
          <w:lang w:val="en-GB" w:eastAsia="zh-CN"/>
        </w:rPr>
        <w:t xml:space="preserve">Proposal </w:t>
      </w:r>
      <w:r w:rsidR="00BA33BD">
        <w:rPr>
          <w:b/>
          <w:i/>
          <w:lang w:val="en-GB" w:eastAsia="zh-CN"/>
        </w:rPr>
        <w:t>2</w:t>
      </w:r>
      <w:r w:rsidRPr="0065371C">
        <w:rPr>
          <w:b/>
          <w:i/>
          <w:lang w:val="en-GB" w:eastAsia="zh-CN"/>
        </w:rPr>
        <w:t xml:space="preserve">: </w:t>
      </w:r>
      <w:r w:rsidR="0065371C" w:rsidRPr="0065371C">
        <w:rPr>
          <w:b/>
          <w:i/>
          <w:lang w:val="en-GB" w:eastAsia="zh-CN"/>
        </w:rPr>
        <w:t xml:space="preserve">The CORESET associated to the search space set for monitoring the PDCCH addressed to the C-RNTI after successful completion of the RACH procedure during RA-SDT is </w:t>
      </w:r>
      <w:r w:rsidR="00BA33BD">
        <w:rPr>
          <w:b/>
          <w:i/>
          <w:lang w:val="en-GB" w:eastAsia="zh-CN"/>
        </w:rPr>
        <w:t xml:space="preserve">a </w:t>
      </w:r>
      <w:r w:rsidR="0065371C" w:rsidRPr="0065371C">
        <w:rPr>
          <w:b/>
          <w:i/>
          <w:lang w:val="en-GB" w:eastAsia="zh-CN"/>
        </w:rPr>
        <w:t>common CORESET.</w:t>
      </w:r>
    </w:p>
    <w:p w14:paraId="382E7F6E" w14:textId="004A2508" w:rsidR="00141C46" w:rsidRPr="00C04B7F" w:rsidRDefault="00141C46" w:rsidP="00EE77BB">
      <w:pPr>
        <w:rPr>
          <w:lang w:val="en-GB" w:eastAsia="zh-CN"/>
        </w:rPr>
      </w:pPr>
    </w:p>
    <w:p w14:paraId="15223DE8" w14:textId="1D327E5F" w:rsidR="00141C46" w:rsidRDefault="00141C46" w:rsidP="00141C46">
      <w:pPr>
        <w:pStyle w:val="Heading1"/>
        <w:rPr>
          <w:lang w:eastAsia="zh-CN"/>
        </w:rPr>
      </w:pPr>
      <w:r>
        <w:rPr>
          <w:lang w:eastAsia="zh-CN"/>
        </w:rPr>
        <w:t>Asso</w:t>
      </w:r>
      <w:r w:rsidR="00367C3F">
        <w:rPr>
          <w:lang w:eastAsia="zh-CN"/>
        </w:rPr>
        <w:t>ciation between SSB and CG resource</w:t>
      </w:r>
    </w:p>
    <w:p w14:paraId="0E3687DA" w14:textId="4D5D2861" w:rsidR="00367C3F" w:rsidRPr="00482F31" w:rsidRDefault="00367C3F" w:rsidP="00367C3F">
      <w:pPr>
        <w:rPr>
          <w:lang w:eastAsia="zh-CN"/>
        </w:rPr>
      </w:pPr>
      <w:r>
        <w:rPr>
          <w:rFonts w:hint="eastAsia"/>
          <w:lang w:eastAsia="zh-CN"/>
        </w:rPr>
        <w:t xml:space="preserve">RAN2 had sent </w:t>
      </w:r>
      <w:r>
        <w:rPr>
          <w:lang w:eastAsia="zh-CN"/>
        </w:rPr>
        <w:t xml:space="preserve">an </w:t>
      </w:r>
      <w:r w:rsidRPr="00482F31">
        <w:rPr>
          <w:rFonts w:hint="eastAsia"/>
          <w:lang w:eastAsia="zh-CN"/>
        </w:rPr>
        <w:t xml:space="preserve">LS </w:t>
      </w:r>
      <w:r w:rsidRPr="00482F31">
        <w:rPr>
          <w:lang w:eastAsia="zh-CN"/>
        </w:rPr>
        <w:t>[3] o</w:t>
      </w:r>
      <w:r w:rsidRPr="00482F31">
        <w:rPr>
          <w:lang w:val="en-GB" w:eastAsia="zh-CN"/>
        </w:rPr>
        <w:t xml:space="preserve">n </w:t>
      </w:r>
      <w:r w:rsidRPr="00482F31">
        <w:rPr>
          <w:lang w:eastAsia="zh-CN"/>
        </w:rPr>
        <w:t>configuration of the association between the type 1 CG resources and the SSBs for CG-SDT.</w:t>
      </w:r>
    </w:p>
    <w:p w14:paraId="5D066B3E" w14:textId="26DD64CF" w:rsidR="00367C3F" w:rsidRPr="00141C46" w:rsidRDefault="00367C3F" w:rsidP="00367C3F">
      <w:pPr>
        <w:rPr>
          <w:lang w:eastAsia="zh-CN"/>
        </w:rPr>
      </w:pPr>
      <w:r w:rsidRPr="00482F31">
        <w:rPr>
          <w:lang w:val="en-GB" w:eastAsia="zh-CN"/>
        </w:rPr>
        <w:t>I</w:t>
      </w:r>
      <w:r w:rsidRPr="00482F31">
        <w:rPr>
          <w:lang w:eastAsia="zh-CN"/>
        </w:rPr>
        <w:t>n RAN1#104</w:t>
      </w:r>
      <w:r w:rsidR="00D718C9" w:rsidRPr="00482F31">
        <w:rPr>
          <w:lang w:eastAsia="zh-CN"/>
        </w:rPr>
        <w:t>e</w:t>
      </w:r>
      <w:r w:rsidRPr="00482F31">
        <w:rPr>
          <w:lang w:eastAsia="zh-CN"/>
        </w:rPr>
        <w:t xml:space="preserve">, RAN1 discussed and replied the LS. </w:t>
      </w:r>
      <w:r w:rsidRPr="00482F31">
        <w:rPr>
          <w:lang w:val="en-GB" w:eastAsia="zh-CN"/>
        </w:rPr>
        <w:t>I</w:t>
      </w:r>
      <w:r w:rsidRPr="00482F31">
        <w:rPr>
          <w:rFonts w:hint="eastAsia"/>
          <w:lang w:val="en-GB" w:eastAsia="zh-CN"/>
        </w:rPr>
        <w:t xml:space="preserve">n </w:t>
      </w:r>
      <w:r w:rsidRPr="00482F31">
        <w:rPr>
          <w:lang w:val="en-GB" w:eastAsia="zh-CN"/>
        </w:rPr>
        <w:t>the reply LS [4], RAN1 ga</w:t>
      </w:r>
      <w:r>
        <w:rPr>
          <w:lang w:val="en-GB" w:eastAsia="zh-CN"/>
        </w:rPr>
        <w:t xml:space="preserve">ve the views on </w:t>
      </w:r>
      <w:r>
        <w:rPr>
          <w:lang w:eastAsia="zh-CN"/>
        </w:rPr>
        <w:t>configuration of the</w:t>
      </w:r>
      <w:r w:rsidRPr="00367C3F">
        <w:rPr>
          <w:lang w:eastAsia="zh-CN"/>
        </w:rPr>
        <w:t xml:space="preserve"> association between the type 1 CG resources and the SSBs for CG-SDT</w:t>
      </w:r>
      <w:r>
        <w:rPr>
          <w:lang w:val="en-GB" w:eastAsia="zh-CN"/>
        </w:rPr>
        <w:t xml:space="preserve"> as follows.</w:t>
      </w:r>
    </w:p>
    <w:tbl>
      <w:tblPr>
        <w:tblStyle w:val="TableGrid"/>
        <w:tblW w:w="0" w:type="auto"/>
        <w:tblLook w:val="04A0" w:firstRow="1" w:lastRow="0" w:firstColumn="1" w:lastColumn="0" w:noHBand="0" w:noVBand="1"/>
      </w:tblPr>
      <w:tblGrid>
        <w:gridCol w:w="9307"/>
      </w:tblGrid>
      <w:tr w:rsidR="00367C3F" w14:paraId="21319647" w14:textId="77777777" w:rsidTr="004114C7">
        <w:tc>
          <w:tcPr>
            <w:tcW w:w="9307" w:type="dxa"/>
          </w:tcPr>
          <w:p w14:paraId="3C7016C6" w14:textId="77777777" w:rsidR="00367C3F" w:rsidRPr="00367C3F" w:rsidRDefault="00367C3F" w:rsidP="00540B2A">
            <w:pPr>
              <w:numPr>
                <w:ilvl w:val="0"/>
                <w:numId w:val="31"/>
              </w:numPr>
              <w:autoSpaceDE/>
              <w:autoSpaceDN/>
              <w:adjustRightInd/>
              <w:snapToGrid/>
              <w:spacing w:after="60"/>
              <w:jc w:val="left"/>
              <w:rPr>
                <w:rFonts w:ascii="Arial" w:eastAsia="宋体" w:hAnsi="Arial" w:cs="Arial"/>
                <w:sz w:val="20"/>
                <w:szCs w:val="20"/>
                <w:lang w:val="en-GB"/>
              </w:rPr>
            </w:pPr>
            <w:r w:rsidRPr="00367C3F">
              <w:rPr>
                <w:rFonts w:ascii="Arial" w:eastAsia="宋体" w:hAnsi="Arial" w:cs="Arial"/>
                <w:sz w:val="20"/>
                <w:szCs w:val="20"/>
                <w:lang w:val="en-GB"/>
              </w:rPr>
              <w:t>One or multiple SSBs can be associated with each CG configuration for CG-SDT.</w:t>
            </w:r>
          </w:p>
          <w:p w14:paraId="3326875E" w14:textId="77777777" w:rsidR="00367C3F" w:rsidRPr="00367C3F" w:rsidRDefault="00367C3F" w:rsidP="00540B2A">
            <w:pPr>
              <w:numPr>
                <w:ilvl w:val="0"/>
                <w:numId w:val="32"/>
              </w:numPr>
              <w:autoSpaceDE/>
              <w:autoSpaceDN/>
              <w:adjustRightInd/>
              <w:snapToGrid/>
              <w:spacing w:after="60"/>
              <w:jc w:val="left"/>
              <w:rPr>
                <w:rFonts w:ascii="Arial" w:eastAsia="宋体" w:hAnsi="Arial" w:cs="Arial"/>
                <w:sz w:val="20"/>
                <w:szCs w:val="20"/>
                <w:lang w:val="en-GB" w:eastAsia="zh-CN"/>
              </w:rPr>
            </w:pPr>
            <w:r w:rsidRPr="00367C3F">
              <w:rPr>
                <w:rFonts w:ascii="Arial" w:eastAsia="宋体" w:hAnsi="Arial" w:cs="Arial"/>
                <w:sz w:val="20"/>
                <w:szCs w:val="20"/>
                <w:lang w:val="en-GB" w:eastAsia="zh-CN"/>
              </w:rPr>
              <w:t>From RAN1 perspective, the following options can be considered for the association between the SSBs and the CG resources (including transmission occasions and DMRS) per CG configuration for CG-SDT.</w:t>
            </w:r>
          </w:p>
          <w:p w14:paraId="6823E807" w14:textId="77777777" w:rsidR="00367C3F" w:rsidRPr="00367C3F" w:rsidRDefault="00367C3F" w:rsidP="00540B2A">
            <w:pPr>
              <w:numPr>
                <w:ilvl w:val="1"/>
                <w:numId w:val="32"/>
              </w:numPr>
              <w:autoSpaceDE/>
              <w:autoSpaceDN/>
              <w:adjustRightInd/>
              <w:snapToGrid/>
              <w:spacing w:after="60"/>
              <w:jc w:val="left"/>
              <w:rPr>
                <w:rFonts w:ascii="Arial" w:eastAsia="宋体" w:hAnsi="Arial" w:cs="Arial"/>
                <w:sz w:val="20"/>
                <w:szCs w:val="20"/>
                <w:lang w:val="en-GB" w:eastAsia="zh-CN"/>
              </w:rPr>
            </w:pPr>
            <w:r w:rsidRPr="00367C3F">
              <w:rPr>
                <w:rFonts w:ascii="Arial" w:eastAsia="宋体" w:hAnsi="Arial" w:cs="Arial"/>
                <w:sz w:val="20"/>
                <w:szCs w:val="20"/>
                <w:lang w:val="en-GB" w:eastAsia="zh-CN"/>
              </w:rPr>
              <w:t xml:space="preserve">Opt. 1: Define the SSB-to-CG-PUSCH mapping rule </w:t>
            </w:r>
          </w:p>
          <w:p w14:paraId="44894E4D" w14:textId="77777777" w:rsidR="00367C3F" w:rsidRPr="00367C3F" w:rsidRDefault="00367C3F" w:rsidP="00540B2A">
            <w:pPr>
              <w:numPr>
                <w:ilvl w:val="2"/>
                <w:numId w:val="32"/>
              </w:numPr>
              <w:autoSpaceDE/>
              <w:autoSpaceDN/>
              <w:adjustRightInd/>
              <w:snapToGrid/>
              <w:spacing w:after="60"/>
              <w:jc w:val="left"/>
              <w:rPr>
                <w:rFonts w:ascii="Arial" w:eastAsia="宋体" w:hAnsi="Arial" w:cs="Arial"/>
                <w:sz w:val="20"/>
                <w:szCs w:val="20"/>
                <w:lang w:val="en-GB" w:eastAsia="zh-CN"/>
              </w:rPr>
            </w:pPr>
            <w:r w:rsidRPr="00367C3F">
              <w:rPr>
                <w:rFonts w:ascii="Arial" w:eastAsia="宋体" w:hAnsi="Arial" w:cs="Arial"/>
                <w:sz w:val="20"/>
                <w:szCs w:val="20"/>
                <w:lang w:val="en-GB" w:eastAsia="zh-CN"/>
              </w:rPr>
              <w:lastRenderedPageBreak/>
              <w:t>Reuse the SSB-to-RO mapping as the baseline</w:t>
            </w:r>
          </w:p>
          <w:p w14:paraId="628DC02E" w14:textId="77777777" w:rsidR="00367C3F" w:rsidRPr="00367C3F" w:rsidRDefault="00367C3F" w:rsidP="00540B2A">
            <w:pPr>
              <w:numPr>
                <w:ilvl w:val="2"/>
                <w:numId w:val="32"/>
              </w:numPr>
              <w:autoSpaceDE/>
              <w:autoSpaceDN/>
              <w:adjustRightInd/>
              <w:snapToGrid/>
              <w:spacing w:after="60"/>
              <w:jc w:val="left"/>
              <w:rPr>
                <w:rFonts w:ascii="Arial" w:eastAsia="宋体" w:hAnsi="Arial" w:cs="Arial"/>
                <w:sz w:val="20"/>
                <w:szCs w:val="20"/>
                <w:lang w:val="en-GB" w:eastAsia="zh-CN"/>
              </w:rPr>
            </w:pPr>
            <w:r w:rsidRPr="00367C3F">
              <w:rPr>
                <w:rFonts w:ascii="Arial" w:eastAsia="宋体" w:hAnsi="Arial" w:cs="Arial"/>
                <w:sz w:val="20"/>
                <w:szCs w:val="20"/>
                <w:lang w:val="en-GB" w:eastAsia="zh-CN"/>
              </w:rPr>
              <w:t>FFS the potential RAN1 impact, e.g. mapping ratio and association period</w:t>
            </w:r>
          </w:p>
          <w:p w14:paraId="7312873D" w14:textId="77777777" w:rsidR="00367C3F" w:rsidRPr="00367C3F" w:rsidRDefault="00367C3F" w:rsidP="00540B2A">
            <w:pPr>
              <w:numPr>
                <w:ilvl w:val="1"/>
                <w:numId w:val="32"/>
              </w:numPr>
              <w:autoSpaceDE/>
              <w:autoSpaceDN/>
              <w:adjustRightInd/>
              <w:snapToGrid/>
              <w:spacing w:after="60"/>
              <w:jc w:val="left"/>
              <w:rPr>
                <w:rFonts w:ascii="Arial" w:eastAsia="宋体" w:hAnsi="Arial" w:cs="Arial"/>
                <w:sz w:val="20"/>
                <w:szCs w:val="20"/>
                <w:lang w:val="en-GB" w:eastAsia="zh-CN"/>
              </w:rPr>
            </w:pPr>
            <w:r w:rsidRPr="00367C3F">
              <w:rPr>
                <w:rFonts w:ascii="Arial" w:eastAsia="宋体" w:hAnsi="Arial" w:cs="Arial"/>
                <w:sz w:val="20"/>
                <w:szCs w:val="20"/>
                <w:lang w:val="en-GB" w:eastAsia="zh-CN"/>
              </w:rPr>
              <w:t>Opt. 2: CG resources per CG configuration are associated with a set of SSB(s) by explicit signalling.</w:t>
            </w:r>
          </w:p>
          <w:p w14:paraId="28DB29E5" w14:textId="77777777" w:rsidR="00367C3F" w:rsidRPr="00367C3F" w:rsidRDefault="00367C3F" w:rsidP="00540B2A">
            <w:pPr>
              <w:numPr>
                <w:ilvl w:val="2"/>
                <w:numId w:val="32"/>
              </w:numPr>
              <w:autoSpaceDE/>
              <w:autoSpaceDN/>
              <w:adjustRightInd/>
              <w:snapToGrid/>
              <w:spacing w:after="60"/>
              <w:jc w:val="left"/>
              <w:rPr>
                <w:rFonts w:ascii="Arial" w:eastAsia="宋体" w:hAnsi="Arial" w:cs="Arial"/>
                <w:sz w:val="20"/>
                <w:szCs w:val="20"/>
                <w:lang w:val="en-GB" w:eastAsia="zh-CN"/>
              </w:rPr>
            </w:pPr>
            <w:r w:rsidRPr="00367C3F">
              <w:rPr>
                <w:rFonts w:ascii="Arial" w:eastAsia="宋体" w:hAnsi="Arial" w:cs="Arial"/>
                <w:sz w:val="20"/>
                <w:szCs w:val="20"/>
                <w:lang w:val="en-GB" w:eastAsia="zh-CN"/>
              </w:rPr>
              <w:t>FFS the potential RAN1 impact</w:t>
            </w:r>
          </w:p>
          <w:p w14:paraId="7AE2FE0B" w14:textId="77777777" w:rsidR="00367C3F" w:rsidRPr="00367C3F" w:rsidRDefault="00367C3F" w:rsidP="00540B2A">
            <w:pPr>
              <w:numPr>
                <w:ilvl w:val="1"/>
                <w:numId w:val="32"/>
              </w:numPr>
              <w:autoSpaceDE/>
              <w:autoSpaceDN/>
              <w:adjustRightInd/>
              <w:snapToGrid/>
              <w:spacing w:after="60"/>
              <w:jc w:val="left"/>
              <w:rPr>
                <w:rFonts w:ascii="Arial" w:eastAsia="宋体" w:hAnsi="Arial" w:cs="Arial"/>
                <w:sz w:val="20"/>
                <w:szCs w:val="20"/>
                <w:lang w:val="en-GB" w:eastAsia="zh-CN"/>
              </w:rPr>
            </w:pPr>
            <w:r w:rsidRPr="00367C3F">
              <w:rPr>
                <w:rFonts w:ascii="Arial" w:eastAsia="宋体" w:hAnsi="Arial" w:cs="Arial"/>
                <w:sz w:val="20"/>
                <w:szCs w:val="20"/>
                <w:lang w:val="en-GB" w:eastAsia="zh-CN"/>
              </w:rPr>
              <w:t>Other solutions are not precluded</w:t>
            </w:r>
          </w:p>
          <w:p w14:paraId="11687F1D" w14:textId="77777777" w:rsidR="00367C3F" w:rsidRDefault="00367C3F" w:rsidP="00540B2A">
            <w:pPr>
              <w:numPr>
                <w:ilvl w:val="0"/>
                <w:numId w:val="33"/>
              </w:numPr>
              <w:autoSpaceDE/>
              <w:autoSpaceDN/>
              <w:adjustRightInd/>
              <w:snapToGrid/>
              <w:spacing w:after="60"/>
              <w:jc w:val="left"/>
              <w:rPr>
                <w:rFonts w:ascii="Arial" w:eastAsia="宋体" w:hAnsi="Arial" w:cs="Arial"/>
                <w:color w:val="000000"/>
                <w:sz w:val="20"/>
                <w:szCs w:val="20"/>
                <w:lang w:val="en-GB"/>
              </w:rPr>
            </w:pPr>
            <w:r w:rsidRPr="00367C3F">
              <w:rPr>
                <w:rFonts w:ascii="Arial" w:eastAsia="宋体" w:hAnsi="Arial" w:cs="Arial"/>
                <w:sz w:val="20"/>
                <w:szCs w:val="20"/>
                <w:lang w:val="en-GB" w:eastAsia="zh-CN"/>
              </w:rPr>
              <w:t>FFS whether repetition is supported for CG-SDT or not, and if supported how to handle the mapping between the SSBs and repetitions</w:t>
            </w:r>
          </w:p>
          <w:p w14:paraId="5DC672DE" w14:textId="44627D2A" w:rsidR="00367C3F" w:rsidRPr="00367C3F" w:rsidRDefault="00367C3F" w:rsidP="00540B2A">
            <w:pPr>
              <w:numPr>
                <w:ilvl w:val="0"/>
                <w:numId w:val="33"/>
              </w:numPr>
              <w:autoSpaceDE/>
              <w:autoSpaceDN/>
              <w:adjustRightInd/>
              <w:snapToGrid/>
              <w:spacing w:after="60"/>
              <w:jc w:val="left"/>
              <w:rPr>
                <w:rFonts w:ascii="Arial" w:eastAsia="宋体" w:hAnsi="Arial" w:cs="Arial"/>
                <w:color w:val="000000"/>
                <w:sz w:val="20"/>
                <w:szCs w:val="20"/>
                <w:lang w:val="en-GB"/>
              </w:rPr>
            </w:pPr>
            <w:r w:rsidRPr="00367C3F">
              <w:rPr>
                <w:rFonts w:ascii="Arial" w:eastAsia="宋体" w:hAnsi="Arial" w:cs="Arial"/>
                <w:sz w:val="20"/>
                <w:szCs w:val="20"/>
                <w:lang w:val="en-GB" w:eastAsia="zh-CN"/>
              </w:rPr>
              <w:t>FFS TA validation and PUSCH validation for CG-SDT.</w:t>
            </w:r>
          </w:p>
        </w:tc>
      </w:tr>
    </w:tbl>
    <w:p w14:paraId="065EDD4A" w14:textId="5C106A3A" w:rsidR="00367C3F" w:rsidRPr="00141C46" w:rsidRDefault="00367C3F" w:rsidP="00367C3F">
      <w:pPr>
        <w:rPr>
          <w:lang w:val="en-GB" w:eastAsia="zh-CN"/>
        </w:rPr>
      </w:pPr>
      <w:r>
        <w:rPr>
          <w:rFonts w:hint="eastAsia"/>
          <w:lang w:val="en-GB" w:eastAsia="zh-CN"/>
        </w:rPr>
        <w:lastRenderedPageBreak/>
        <w:t xml:space="preserve">RAN1 </w:t>
      </w:r>
      <w:r>
        <w:rPr>
          <w:lang w:val="en-GB" w:eastAsia="zh-CN"/>
        </w:rPr>
        <w:t xml:space="preserve">gave two options for </w:t>
      </w:r>
      <w:r>
        <w:rPr>
          <w:lang w:eastAsia="zh-CN"/>
        </w:rPr>
        <w:t>configuration of the</w:t>
      </w:r>
      <w:r w:rsidRPr="00367C3F">
        <w:rPr>
          <w:lang w:eastAsia="zh-CN"/>
        </w:rPr>
        <w:t xml:space="preserve"> association between the SSBs </w:t>
      </w:r>
      <w:r>
        <w:rPr>
          <w:lang w:eastAsia="zh-CN"/>
        </w:rPr>
        <w:t xml:space="preserve">and the CG resources per CG configuration </w:t>
      </w:r>
      <w:r w:rsidRPr="00367C3F">
        <w:rPr>
          <w:lang w:eastAsia="zh-CN"/>
        </w:rPr>
        <w:t>for CG-SDT</w:t>
      </w:r>
      <w:r>
        <w:rPr>
          <w:lang w:val="en-GB" w:eastAsia="zh-CN"/>
        </w:rPr>
        <w:t>.</w:t>
      </w:r>
    </w:p>
    <w:p w14:paraId="5A65F985" w14:textId="1A8EDD4C" w:rsidR="00141C46" w:rsidRDefault="00367C3F" w:rsidP="00EE77BB">
      <w:pPr>
        <w:rPr>
          <w:lang w:val="en-GB" w:eastAsia="zh-CN"/>
        </w:rPr>
      </w:pPr>
      <w:r>
        <w:rPr>
          <w:lang w:val="en-GB" w:eastAsia="zh-CN"/>
        </w:rPr>
        <w:t>I</w:t>
      </w:r>
      <w:r>
        <w:rPr>
          <w:rFonts w:hint="eastAsia"/>
          <w:lang w:val="en-GB" w:eastAsia="zh-CN"/>
        </w:rPr>
        <w:t xml:space="preserve">n </w:t>
      </w:r>
      <w:r>
        <w:rPr>
          <w:lang w:val="en-GB" w:eastAsia="zh-CN"/>
        </w:rPr>
        <w:t>RAN1#</w:t>
      </w:r>
      <w:r w:rsidRPr="00482F31">
        <w:rPr>
          <w:lang w:val="en-GB" w:eastAsia="zh-CN"/>
        </w:rPr>
        <w:t>104bis [5], at fir</w:t>
      </w:r>
      <w:r>
        <w:rPr>
          <w:lang w:val="en-GB" w:eastAsia="zh-CN"/>
        </w:rPr>
        <w:t>st, RAN1 confirmed that CG configuration discussed in SDT is the CG configuration in licensed band.</w:t>
      </w:r>
    </w:p>
    <w:tbl>
      <w:tblPr>
        <w:tblStyle w:val="TableGrid"/>
        <w:tblW w:w="0" w:type="auto"/>
        <w:tblLook w:val="04A0" w:firstRow="1" w:lastRow="0" w:firstColumn="1" w:lastColumn="0" w:noHBand="0" w:noVBand="1"/>
      </w:tblPr>
      <w:tblGrid>
        <w:gridCol w:w="9307"/>
      </w:tblGrid>
      <w:tr w:rsidR="00367C3F" w14:paraId="443F4680" w14:textId="77777777" w:rsidTr="00367C3F">
        <w:tc>
          <w:tcPr>
            <w:tcW w:w="9307" w:type="dxa"/>
          </w:tcPr>
          <w:p w14:paraId="3D5AF224" w14:textId="77777777" w:rsidR="00367C3F" w:rsidRPr="00367C3F" w:rsidRDefault="00367C3F" w:rsidP="00367C3F">
            <w:pPr>
              <w:autoSpaceDE/>
              <w:autoSpaceDN/>
              <w:adjustRightInd/>
              <w:snapToGrid/>
              <w:spacing w:after="0"/>
              <w:jc w:val="left"/>
              <w:rPr>
                <w:rFonts w:ascii="Times" w:eastAsia="Batang" w:hAnsi="Times"/>
                <w:b/>
                <w:bCs/>
                <w:sz w:val="20"/>
                <w:szCs w:val="24"/>
                <w:u w:val="single"/>
                <w:lang w:val="en-GB"/>
              </w:rPr>
            </w:pPr>
            <w:r w:rsidRPr="00367C3F">
              <w:rPr>
                <w:rFonts w:ascii="Times" w:eastAsia="Batang" w:hAnsi="Times"/>
                <w:b/>
                <w:bCs/>
                <w:sz w:val="20"/>
                <w:szCs w:val="24"/>
                <w:u w:val="single"/>
                <w:lang w:val="en-GB"/>
              </w:rPr>
              <w:t>Conclusion:</w:t>
            </w:r>
          </w:p>
          <w:p w14:paraId="637CC285" w14:textId="7BD7D23C" w:rsidR="00367C3F" w:rsidRPr="00367C3F" w:rsidRDefault="00367C3F" w:rsidP="00540B2A">
            <w:pPr>
              <w:numPr>
                <w:ilvl w:val="0"/>
                <w:numId w:val="34"/>
              </w:numPr>
              <w:autoSpaceDE/>
              <w:autoSpaceDN/>
              <w:adjustRightInd/>
              <w:snapToGrid/>
              <w:spacing w:after="0"/>
              <w:jc w:val="left"/>
              <w:rPr>
                <w:rFonts w:ascii="Times" w:eastAsia="Batang" w:hAnsi="Times"/>
                <w:sz w:val="20"/>
                <w:szCs w:val="24"/>
                <w:lang w:val="en-GB"/>
              </w:rPr>
            </w:pPr>
            <w:r w:rsidRPr="00367C3F">
              <w:rPr>
                <w:rFonts w:ascii="Times" w:eastAsia="Batang" w:hAnsi="Times"/>
                <w:sz w:val="20"/>
                <w:szCs w:val="24"/>
                <w:lang w:val="en-GB"/>
              </w:rPr>
              <w:t>It is RAN1’s common understanding that the CG configuration mechanism in licensed band can be reused for CG-SDT in principle.</w:t>
            </w:r>
          </w:p>
        </w:tc>
      </w:tr>
    </w:tbl>
    <w:p w14:paraId="2A2CEF35" w14:textId="2C8AFCBA" w:rsidR="00367C3F" w:rsidRPr="00367C3F" w:rsidRDefault="00367C3F" w:rsidP="00EE77BB">
      <w:pPr>
        <w:rPr>
          <w:lang w:val="en-GB" w:eastAsia="zh-CN"/>
        </w:rPr>
      </w:pPr>
      <w:r>
        <w:rPr>
          <w:rFonts w:hint="eastAsia"/>
          <w:lang w:val="en-GB" w:eastAsia="zh-CN"/>
        </w:rPr>
        <w:t xml:space="preserve">Then RAN1 had an agreement that </w:t>
      </w:r>
      <w:r w:rsidR="00F46BDB">
        <w:rPr>
          <w:lang w:val="en-GB" w:eastAsia="zh-CN"/>
        </w:rPr>
        <w:t>“</w:t>
      </w:r>
      <w:r w:rsidR="00F46BDB" w:rsidRPr="00367C3F">
        <w:rPr>
          <w:lang w:val="en-GB" w:eastAsia="zh-CN"/>
        </w:rPr>
        <w:t>CG resources per CG configuration are associated with a set of SSB(s) configured by explicit signalling</w:t>
      </w:r>
      <w:r w:rsidR="00F46BDB">
        <w:rPr>
          <w:lang w:val="en-GB" w:eastAsia="zh-CN"/>
        </w:rPr>
        <w:t>”, i.e. Option 2 in RAN1#104e meeting</w:t>
      </w:r>
      <w:r w:rsidR="00D718C9">
        <w:rPr>
          <w:lang w:val="en-GB" w:eastAsia="zh-CN"/>
        </w:rPr>
        <w:t xml:space="preserve">. </w:t>
      </w:r>
      <w:r w:rsidR="00317B76">
        <w:rPr>
          <w:lang w:val="en-GB" w:eastAsia="zh-CN"/>
        </w:rPr>
        <w:t>Because s</w:t>
      </w:r>
      <w:r w:rsidR="00D718C9">
        <w:rPr>
          <w:lang w:val="en-GB" w:eastAsia="zh-CN"/>
        </w:rPr>
        <w:t>ome companies believe that gNB should know which SSB is selected by UE</w:t>
      </w:r>
      <w:r w:rsidR="00317B76">
        <w:rPr>
          <w:lang w:val="en-GB" w:eastAsia="zh-CN"/>
        </w:rPr>
        <w:t>,</w:t>
      </w:r>
      <w:r w:rsidR="007A61D6">
        <w:rPr>
          <w:lang w:val="en-GB" w:eastAsia="zh-CN"/>
        </w:rPr>
        <w:t xml:space="preserve"> </w:t>
      </w:r>
      <w:r w:rsidR="006A6C21">
        <w:rPr>
          <w:lang w:val="en-GB" w:eastAsia="zh-CN"/>
        </w:rPr>
        <w:t>SSB-to-PUSCH</w:t>
      </w:r>
      <w:r w:rsidR="00D718C9">
        <w:rPr>
          <w:lang w:val="en-GB" w:eastAsia="zh-CN"/>
        </w:rPr>
        <w:t xml:space="preserve"> resource </w:t>
      </w:r>
      <w:r w:rsidR="007A61D6">
        <w:rPr>
          <w:lang w:val="en-GB" w:eastAsia="zh-CN"/>
        </w:rPr>
        <w:t>unit mapping within the CG configuration</w:t>
      </w:r>
      <w:r w:rsidR="006A6C21">
        <w:rPr>
          <w:lang w:val="en-GB" w:eastAsia="zh-CN"/>
        </w:rPr>
        <w:t xml:space="preserve"> </w:t>
      </w:r>
      <w:r w:rsidR="00317B76">
        <w:rPr>
          <w:lang w:val="en-GB" w:eastAsia="zh-CN"/>
        </w:rPr>
        <w:t>was</w:t>
      </w:r>
      <w:bookmarkStart w:id="0" w:name="_GoBack"/>
      <w:bookmarkEnd w:id="0"/>
      <w:r w:rsidR="006A6C21">
        <w:rPr>
          <w:lang w:val="en-GB" w:eastAsia="zh-CN"/>
        </w:rPr>
        <w:t xml:space="preserve"> listed</w:t>
      </w:r>
      <w:r w:rsidR="00BA33BD">
        <w:rPr>
          <w:lang w:val="en-GB" w:eastAsia="zh-CN"/>
        </w:rPr>
        <w:t xml:space="preserve"> as an</w:t>
      </w:r>
      <w:r w:rsidR="00F46BDB">
        <w:rPr>
          <w:lang w:val="en-GB" w:eastAsia="zh-CN"/>
        </w:rPr>
        <w:t xml:space="preserve"> FFS</w:t>
      </w:r>
      <w:r w:rsidR="00BA33BD">
        <w:rPr>
          <w:lang w:val="en-GB" w:eastAsia="zh-CN"/>
        </w:rPr>
        <w:t xml:space="preserve"> point</w:t>
      </w:r>
      <w:r w:rsidR="00F46BDB">
        <w:rPr>
          <w:lang w:val="en-GB" w:eastAsia="zh-CN"/>
        </w:rPr>
        <w:t>.</w:t>
      </w:r>
    </w:p>
    <w:tbl>
      <w:tblPr>
        <w:tblStyle w:val="TableGrid"/>
        <w:tblW w:w="0" w:type="auto"/>
        <w:tblLook w:val="04A0" w:firstRow="1" w:lastRow="0" w:firstColumn="1" w:lastColumn="0" w:noHBand="0" w:noVBand="1"/>
      </w:tblPr>
      <w:tblGrid>
        <w:gridCol w:w="9307"/>
      </w:tblGrid>
      <w:tr w:rsidR="00367C3F" w14:paraId="0BDC5BB7" w14:textId="77777777" w:rsidTr="004114C7">
        <w:tc>
          <w:tcPr>
            <w:tcW w:w="9307" w:type="dxa"/>
          </w:tcPr>
          <w:p w14:paraId="4E39AEBB" w14:textId="77777777" w:rsidR="00367C3F" w:rsidRPr="00367C3F" w:rsidRDefault="00367C3F" w:rsidP="004114C7">
            <w:pPr>
              <w:autoSpaceDE/>
              <w:autoSpaceDN/>
              <w:adjustRightInd/>
              <w:snapToGrid/>
              <w:spacing w:after="0"/>
              <w:jc w:val="left"/>
              <w:rPr>
                <w:rFonts w:ascii="Times" w:eastAsia="Batang" w:hAnsi="Times"/>
                <w:sz w:val="20"/>
                <w:szCs w:val="24"/>
                <w:highlight w:val="green"/>
                <w:lang w:val="en-GB"/>
              </w:rPr>
            </w:pPr>
            <w:r w:rsidRPr="00367C3F">
              <w:rPr>
                <w:rFonts w:ascii="Times" w:eastAsia="Batang" w:hAnsi="Times"/>
                <w:sz w:val="20"/>
                <w:szCs w:val="24"/>
                <w:highlight w:val="green"/>
                <w:lang w:val="en-GB"/>
              </w:rPr>
              <w:t>Agreement:</w:t>
            </w:r>
          </w:p>
          <w:p w14:paraId="15F116F9" w14:textId="77777777" w:rsidR="00367C3F" w:rsidRPr="00367C3F" w:rsidRDefault="00367C3F" w:rsidP="00540B2A">
            <w:pPr>
              <w:numPr>
                <w:ilvl w:val="0"/>
                <w:numId w:val="35"/>
              </w:numPr>
              <w:autoSpaceDE/>
              <w:autoSpaceDN/>
              <w:adjustRightInd/>
              <w:snapToGrid/>
              <w:spacing w:after="0"/>
              <w:jc w:val="left"/>
              <w:rPr>
                <w:rFonts w:ascii="Times" w:eastAsia="Batang" w:hAnsi="Times"/>
                <w:sz w:val="20"/>
                <w:szCs w:val="24"/>
                <w:lang w:val="en-GB"/>
              </w:rPr>
            </w:pPr>
            <w:r w:rsidRPr="00367C3F">
              <w:rPr>
                <w:rFonts w:ascii="Times" w:eastAsia="Batang" w:hAnsi="Times"/>
                <w:sz w:val="20"/>
                <w:szCs w:val="24"/>
                <w:lang w:val="en-GB"/>
              </w:rPr>
              <w:t>CG resources per CG configuration are associated with a set of SSB(s) configured by explicit signalling.</w:t>
            </w:r>
          </w:p>
          <w:p w14:paraId="5D0B1C88" w14:textId="77777777" w:rsidR="00367C3F" w:rsidRPr="00367C3F" w:rsidRDefault="00367C3F" w:rsidP="00540B2A">
            <w:pPr>
              <w:numPr>
                <w:ilvl w:val="1"/>
                <w:numId w:val="35"/>
              </w:numPr>
              <w:autoSpaceDE/>
              <w:autoSpaceDN/>
              <w:adjustRightInd/>
              <w:snapToGrid/>
              <w:spacing w:after="0"/>
              <w:jc w:val="left"/>
              <w:rPr>
                <w:rFonts w:ascii="Times" w:eastAsia="Batang" w:hAnsi="Times"/>
                <w:sz w:val="20"/>
                <w:szCs w:val="24"/>
                <w:lang w:val="en-GB"/>
              </w:rPr>
            </w:pPr>
            <w:r w:rsidRPr="00367C3F">
              <w:rPr>
                <w:rFonts w:ascii="Times" w:eastAsia="Batang" w:hAnsi="Times"/>
                <w:sz w:val="20"/>
                <w:szCs w:val="24"/>
                <w:lang w:val="en-GB"/>
              </w:rPr>
              <w:t>FFS how to define an SSB-to-PUSCH resource mapping within the CG configuration.</w:t>
            </w:r>
          </w:p>
          <w:p w14:paraId="0E527197" w14:textId="77777777" w:rsidR="00367C3F" w:rsidRPr="00367C3F" w:rsidRDefault="00367C3F" w:rsidP="00540B2A">
            <w:pPr>
              <w:numPr>
                <w:ilvl w:val="1"/>
                <w:numId w:val="35"/>
              </w:numPr>
              <w:autoSpaceDE/>
              <w:autoSpaceDN/>
              <w:adjustRightInd/>
              <w:snapToGrid/>
              <w:spacing w:after="0"/>
              <w:jc w:val="left"/>
              <w:rPr>
                <w:rFonts w:ascii="Times" w:eastAsia="Batang" w:hAnsi="Times"/>
                <w:sz w:val="20"/>
                <w:szCs w:val="24"/>
                <w:lang w:val="en-GB"/>
              </w:rPr>
            </w:pPr>
            <w:r w:rsidRPr="00367C3F">
              <w:rPr>
                <w:rFonts w:ascii="Times" w:eastAsia="Batang" w:hAnsi="Times"/>
                <w:sz w:val="20"/>
                <w:szCs w:val="24"/>
                <w:lang w:val="en-GB"/>
              </w:rPr>
              <w:t>FFS specific changes to the CG configuration to support the additional SSB-to-PUSCH mapping, if any.</w:t>
            </w:r>
          </w:p>
        </w:tc>
      </w:tr>
    </w:tbl>
    <w:p w14:paraId="7472EC2D" w14:textId="6801EDD6" w:rsidR="005972F8" w:rsidRDefault="00BF2BA3" w:rsidP="00BF2BA3">
      <w:pPr>
        <w:rPr>
          <w:lang w:val="en-GB" w:eastAsia="zh-CN"/>
        </w:rPr>
      </w:pPr>
      <w:r>
        <w:rPr>
          <w:lang w:val="en-GB" w:eastAsia="zh-CN"/>
        </w:rPr>
        <w:t xml:space="preserve">As a simple method, </w:t>
      </w:r>
      <w:r w:rsidR="007A61D6">
        <w:rPr>
          <w:lang w:val="en-GB" w:eastAsia="zh-CN"/>
        </w:rPr>
        <w:t>SSB-to-</w:t>
      </w:r>
      <w:r w:rsidR="00BA33BD">
        <w:rPr>
          <w:lang w:val="en-GB" w:eastAsia="zh-CN"/>
        </w:rPr>
        <w:t>PUSCH resource unit</w:t>
      </w:r>
      <w:r>
        <w:rPr>
          <w:lang w:val="en-GB" w:eastAsia="zh-CN"/>
        </w:rPr>
        <w:t>s</w:t>
      </w:r>
      <w:r w:rsidR="0065371C">
        <w:rPr>
          <w:lang w:val="en-GB" w:eastAsia="zh-CN"/>
        </w:rPr>
        <w:t xml:space="preserve"> </w:t>
      </w:r>
      <w:r w:rsidR="007A61D6">
        <w:rPr>
          <w:lang w:val="en-GB" w:eastAsia="zh-CN"/>
        </w:rPr>
        <w:t>mapping within the</w:t>
      </w:r>
      <w:r>
        <w:rPr>
          <w:lang w:val="en-GB" w:eastAsia="zh-CN"/>
        </w:rPr>
        <w:t xml:space="preserve"> CG configuration </w:t>
      </w:r>
      <w:r w:rsidR="0065371C">
        <w:rPr>
          <w:lang w:val="en-GB" w:eastAsia="zh-CN"/>
        </w:rPr>
        <w:t xml:space="preserve">can be </w:t>
      </w:r>
      <w:r w:rsidR="002F229C">
        <w:rPr>
          <w:lang w:val="en-GB" w:eastAsia="zh-CN"/>
        </w:rPr>
        <w:t>one-</w:t>
      </w:r>
      <w:r w:rsidR="007A61D6">
        <w:rPr>
          <w:lang w:val="en-GB" w:eastAsia="zh-CN"/>
        </w:rPr>
        <w:t>to</w:t>
      </w:r>
      <w:r w:rsidR="002F229C">
        <w:rPr>
          <w:lang w:val="en-GB" w:eastAsia="zh-CN"/>
        </w:rPr>
        <w:t>-</w:t>
      </w:r>
      <w:r w:rsidR="0065371C">
        <w:rPr>
          <w:lang w:val="en-GB" w:eastAsia="zh-CN"/>
        </w:rPr>
        <w:t>one</w:t>
      </w:r>
      <w:r w:rsidR="007A61D6">
        <w:rPr>
          <w:lang w:val="en-GB" w:eastAsia="zh-CN"/>
        </w:rPr>
        <w:t xml:space="preserve"> mapping</w:t>
      </w:r>
      <w:r w:rsidR="0065371C">
        <w:rPr>
          <w:lang w:val="en-GB" w:eastAsia="zh-CN"/>
        </w:rPr>
        <w:t>.</w:t>
      </w:r>
    </w:p>
    <w:p w14:paraId="239EDA43" w14:textId="5BC2DB8C" w:rsidR="00367C3F" w:rsidRDefault="005972F8" w:rsidP="00BF2BA3">
      <w:pPr>
        <w:rPr>
          <w:lang w:val="en-GB" w:eastAsia="zh-CN"/>
        </w:rPr>
      </w:pPr>
      <w:r>
        <w:rPr>
          <w:lang w:val="en-GB" w:eastAsia="zh-CN"/>
        </w:rPr>
        <w:t>I</w:t>
      </w:r>
      <w:r w:rsidR="00C23E39">
        <w:rPr>
          <w:lang w:val="en-GB" w:eastAsia="zh-CN"/>
        </w:rPr>
        <w:t>f PUSCH resource units are map</w:t>
      </w:r>
      <w:r>
        <w:rPr>
          <w:lang w:val="en-GB" w:eastAsia="zh-CN"/>
        </w:rPr>
        <w:t xml:space="preserve">ped to all </w:t>
      </w:r>
      <w:r w:rsidR="00C23E39">
        <w:rPr>
          <w:lang w:val="en-GB" w:eastAsia="zh-CN"/>
        </w:rPr>
        <w:t>SSBs</w:t>
      </w:r>
      <w:r>
        <w:rPr>
          <w:lang w:val="en-GB" w:eastAsia="zh-CN"/>
        </w:rPr>
        <w:t xml:space="preserve"> in one-to-one manner</w:t>
      </w:r>
      <w:r w:rsidR="00C23E39">
        <w:rPr>
          <w:lang w:val="en-GB" w:eastAsia="zh-CN"/>
        </w:rPr>
        <w:t>, the overhead of PUSCH resou</w:t>
      </w:r>
      <w:r>
        <w:rPr>
          <w:lang w:val="en-GB" w:eastAsia="zh-CN"/>
        </w:rPr>
        <w:t>rce units is large</w:t>
      </w:r>
      <w:r w:rsidR="00C23E39">
        <w:rPr>
          <w:lang w:val="en-GB" w:eastAsia="zh-CN"/>
        </w:rPr>
        <w:t xml:space="preserve">. This is different from </w:t>
      </w:r>
      <w:r>
        <w:rPr>
          <w:lang w:val="en-GB" w:eastAsia="zh-CN"/>
        </w:rPr>
        <w:t xml:space="preserve">CG in connected mode, where gNB can choose the proper beam to receive PUSCH by beam correspondence and beam reporting. </w:t>
      </w:r>
      <w:r w:rsidR="00D146F5">
        <w:rPr>
          <w:lang w:val="en-GB" w:eastAsia="zh-CN"/>
        </w:rPr>
        <w:t>However, i</w:t>
      </w:r>
      <w:r>
        <w:rPr>
          <w:lang w:val="en-GB" w:eastAsia="zh-CN"/>
        </w:rPr>
        <w:t xml:space="preserve">f beam corresponding and beam reporting is </w:t>
      </w:r>
      <w:r w:rsidR="00836496">
        <w:rPr>
          <w:lang w:val="en-GB" w:eastAsia="zh-CN"/>
        </w:rPr>
        <w:t xml:space="preserve">efficiently </w:t>
      </w:r>
      <w:r>
        <w:rPr>
          <w:lang w:val="en-GB" w:eastAsia="zh-CN"/>
        </w:rPr>
        <w:t>supported in CG-SDT in inactive mode, the overhead of PUSCH resource units can be reduced. In this sense, SSB-to-PUSCH resource units mapping within the CG configuration can be many</w:t>
      </w:r>
      <w:r w:rsidR="002F229C">
        <w:rPr>
          <w:lang w:val="en-GB" w:eastAsia="zh-CN"/>
        </w:rPr>
        <w:t>-</w:t>
      </w:r>
      <w:r>
        <w:rPr>
          <w:lang w:val="en-GB" w:eastAsia="zh-CN"/>
        </w:rPr>
        <w:t>to</w:t>
      </w:r>
      <w:r w:rsidR="002F229C">
        <w:rPr>
          <w:lang w:val="en-GB" w:eastAsia="zh-CN"/>
        </w:rPr>
        <w:t>-</w:t>
      </w:r>
      <w:r>
        <w:rPr>
          <w:lang w:val="en-GB" w:eastAsia="zh-CN"/>
        </w:rPr>
        <w:t>one mapping.</w:t>
      </w:r>
    </w:p>
    <w:p w14:paraId="7F266041" w14:textId="28691CF3" w:rsidR="00BE591C" w:rsidRPr="0065371C" w:rsidRDefault="00BE591C" w:rsidP="00BE591C">
      <w:pPr>
        <w:rPr>
          <w:b/>
          <w:i/>
          <w:lang w:val="en-GB" w:eastAsia="zh-CN"/>
        </w:rPr>
      </w:pPr>
      <w:r w:rsidRPr="0065371C">
        <w:rPr>
          <w:b/>
          <w:i/>
          <w:lang w:val="en-GB" w:eastAsia="zh-CN"/>
        </w:rPr>
        <w:t xml:space="preserve">Proposal </w:t>
      </w:r>
      <w:r w:rsidR="00BA33BD">
        <w:rPr>
          <w:b/>
          <w:i/>
          <w:lang w:val="en-GB" w:eastAsia="zh-CN"/>
        </w:rPr>
        <w:t>3</w:t>
      </w:r>
      <w:r w:rsidRPr="00BE591C">
        <w:rPr>
          <w:b/>
          <w:i/>
          <w:lang w:val="en-GB" w:eastAsia="zh-CN"/>
        </w:rPr>
        <w:t xml:space="preserve">: </w:t>
      </w:r>
      <w:r w:rsidR="007A61D6" w:rsidRPr="007A61D6">
        <w:rPr>
          <w:b/>
          <w:i/>
          <w:lang w:val="en-GB" w:eastAsia="zh-CN"/>
        </w:rPr>
        <w:t xml:space="preserve">SSB-to-PUSCH resource units mapping within </w:t>
      </w:r>
      <w:r w:rsidR="002F229C">
        <w:rPr>
          <w:b/>
          <w:i/>
          <w:lang w:val="en-GB" w:eastAsia="zh-CN"/>
        </w:rPr>
        <w:t>the CG configuration can be one-to-one mapping or many-to-</w:t>
      </w:r>
      <w:r w:rsidR="007A61D6" w:rsidRPr="007A61D6">
        <w:rPr>
          <w:b/>
          <w:i/>
          <w:lang w:val="en-GB" w:eastAsia="zh-CN"/>
        </w:rPr>
        <w:t>one mapping</w:t>
      </w:r>
      <w:r w:rsidRPr="00BE591C">
        <w:rPr>
          <w:b/>
          <w:i/>
          <w:lang w:val="en-GB" w:eastAsia="zh-CN"/>
        </w:rPr>
        <w:t>.</w:t>
      </w:r>
    </w:p>
    <w:p w14:paraId="69DC68B7" w14:textId="7E47A228" w:rsidR="00CF4A5C" w:rsidRPr="007A61D6" w:rsidRDefault="00CF4A5C" w:rsidP="00EE77BB">
      <w:pPr>
        <w:rPr>
          <w:lang w:val="en-GB" w:eastAsia="zh-CN"/>
        </w:rPr>
      </w:pPr>
    </w:p>
    <w:p w14:paraId="1E1D44B8" w14:textId="129AC2FE" w:rsidR="00FD65D8" w:rsidRDefault="004142DB" w:rsidP="00FD65D8">
      <w:pPr>
        <w:pStyle w:val="Heading1"/>
      </w:pPr>
      <w:bookmarkStart w:id="1" w:name="_Ref494215420"/>
      <w:r>
        <w:t>Conclusion</w:t>
      </w:r>
    </w:p>
    <w:p w14:paraId="1F1720F8" w14:textId="5199EF15" w:rsidR="00EA7570" w:rsidRPr="003F6AF9" w:rsidRDefault="004142DB" w:rsidP="001C37BA">
      <w:pPr>
        <w:spacing w:beforeLines="50" w:before="120" w:after="0"/>
        <w:rPr>
          <w:b/>
          <w:i/>
          <w:lang w:eastAsia="zh-CN"/>
        </w:rPr>
      </w:pPr>
      <w:r w:rsidRPr="004142DB">
        <w:rPr>
          <w:color w:val="000000"/>
          <w:lang w:eastAsia="zh-CN"/>
        </w:rPr>
        <w:t xml:space="preserve">We have the following </w:t>
      </w:r>
      <w:r w:rsidR="002D4B21">
        <w:rPr>
          <w:color w:val="000000"/>
          <w:lang w:eastAsia="zh-CN"/>
        </w:rPr>
        <w:t xml:space="preserve">observations and </w:t>
      </w:r>
      <w:r w:rsidRPr="004142DB">
        <w:rPr>
          <w:color w:val="000000"/>
          <w:lang w:eastAsia="zh-CN"/>
        </w:rPr>
        <w:t>proposals.</w:t>
      </w:r>
    </w:p>
    <w:p w14:paraId="62CD24AE" w14:textId="77777777" w:rsidR="00BA33BD" w:rsidRPr="00C04B7F" w:rsidRDefault="00BA33BD" w:rsidP="00BA33BD">
      <w:pPr>
        <w:rPr>
          <w:b/>
          <w:i/>
          <w:lang w:val="en-GB" w:eastAsia="zh-CN"/>
        </w:rPr>
      </w:pPr>
      <w:r w:rsidRPr="00C04B7F">
        <w:rPr>
          <w:b/>
          <w:i/>
          <w:lang w:val="en-GB" w:eastAsia="zh-CN"/>
        </w:rPr>
        <w:t xml:space="preserve">Proposal </w:t>
      </w:r>
      <w:r>
        <w:rPr>
          <w:b/>
          <w:i/>
          <w:lang w:val="en-GB" w:eastAsia="zh-CN"/>
        </w:rPr>
        <w:t>1</w:t>
      </w:r>
      <w:r w:rsidRPr="00C04B7F">
        <w:rPr>
          <w:b/>
          <w:i/>
          <w:lang w:val="en-GB" w:eastAsia="zh-CN"/>
        </w:rPr>
        <w:t xml:space="preserve">: The RSRP in the criterion </w:t>
      </w:r>
      <w:r>
        <w:rPr>
          <w:b/>
          <w:i/>
          <w:lang w:val="en-GB" w:eastAsia="zh-CN"/>
        </w:rPr>
        <w:t xml:space="preserve">for TA validation </w:t>
      </w:r>
      <w:r w:rsidRPr="00C04B7F">
        <w:rPr>
          <w:b/>
          <w:i/>
          <w:lang w:val="en-GB" w:eastAsia="zh-CN"/>
        </w:rPr>
        <w:t xml:space="preserve">is a linear averaged RSRP of a subset of SSBs, where the subset of SSBs </w:t>
      </w:r>
      <w:r>
        <w:rPr>
          <w:b/>
          <w:i/>
          <w:lang w:val="en-GB" w:eastAsia="zh-CN"/>
        </w:rPr>
        <w:t>contains</w:t>
      </w:r>
      <w:r w:rsidRPr="00C04B7F">
        <w:rPr>
          <w:b/>
          <w:i/>
          <w:lang w:val="en-GB" w:eastAsia="zh-CN"/>
        </w:rPr>
        <w:t xml:space="preserve"> SSBs configured by gNB with explicit signalling.</w:t>
      </w:r>
    </w:p>
    <w:p w14:paraId="25C91612" w14:textId="48AF3CA7" w:rsidR="00BA33BD" w:rsidRDefault="00BA33BD" w:rsidP="00BA33BD">
      <w:pPr>
        <w:rPr>
          <w:b/>
          <w:i/>
          <w:lang w:val="en-GB" w:eastAsia="zh-CN"/>
        </w:rPr>
      </w:pPr>
      <w:r w:rsidRPr="0065371C">
        <w:rPr>
          <w:b/>
          <w:i/>
          <w:lang w:val="en-GB" w:eastAsia="zh-CN"/>
        </w:rPr>
        <w:t xml:space="preserve">Proposal </w:t>
      </w:r>
      <w:r>
        <w:rPr>
          <w:b/>
          <w:i/>
          <w:lang w:val="en-GB" w:eastAsia="zh-CN"/>
        </w:rPr>
        <w:t>2</w:t>
      </w:r>
      <w:r w:rsidRPr="0065371C">
        <w:rPr>
          <w:b/>
          <w:i/>
          <w:lang w:val="en-GB" w:eastAsia="zh-CN"/>
        </w:rPr>
        <w:t xml:space="preserve">: The CORESET associated to the search space set for monitoring the PDCCH addressed to the C-RNTI after successful completion of the RACH procedure during RA-SDT is </w:t>
      </w:r>
      <w:r>
        <w:rPr>
          <w:b/>
          <w:i/>
          <w:lang w:val="en-GB" w:eastAsia="zh-CN"/>
        </w:rPr>
        <w:t xml:space="preserve">a </w:t>
      </w:r>
      <w:r w:rsidRPr="0065371C">
        <w:rPr>
          <w:b/>
          <w:i/>
          <w:lang w:val="en-GB" w:eastAsia="zh-CN"/>
        </w:rPr>
        <w:t>common CORESET.</w:t>
      </w:r>
    </w:p>
    <w:p w14:paraId="4AB757E6" w14:textId="48C3D7B5" w:rsidR="00BA33BD" w:rsidRPr="00AA68F4" w:rsidRDefault="002F229C" w:rsidP="00BA33BD">
      <w:pPr>
        <w:rPr>
          <w:b/>
          <w:i/>
          <w:lang w:eastAsia="zh-CN"/>
        </w:rPr>
      </w:pPr>
      <w:r w:rsidRPr="0065371C">
        <w:rPr>
          <w:b/>
          <w:i/>
          <w:lang w:val="en-GB" w:eastAsia="zh-CN"/>
        </w:rPr>
        <w:t xml:space="preserve">Proposal </w:t>
      </w:r>
      <w:r>
        <w:rPr>
          <w:b/>
          <w:i/>
          <w:lang w:val="en-GB" w:eastAsia="zh-CN"/>
        </w:rPr>
        <w:t>3</w:t>
      </w:r>
      <w:r w:rsidRPr="00BE591C">
        <w:rPr>
          <w:b/>
          <w:i/>
          <w:lang w:val="en-GB" w:eastAsia="zh-CN"/>
        </w:rPr>
        <w:t xml:space="preserve">: </w:t>
      </w:r>
      <w:r w:rsidRPr="007A61D6">
        <w:rPr>
          <w:b/>
          <w:i/>
          <w:lang w:val="en-GB" w:eastAsia="zh-CN"/>
        </w:rPr>
        <w:t xml:space="preserve">SSB-to-PUSCH resource units mapping within </w:t>
      </w:r>
      <w:r>
        <w:rPr>
          <w:b/>
          <w:i/>
          <w:lang w:val="en-GB" w:eastAsia="zh-CN"/>
        </w:rPr>
        <w:t>the CG configuration can be one-to-one mapping or many-to-</w:t>
      </w:r>
      <w:r w:rsidRPr="007A61D6">
        <w:rPr>
          <w:b/>
          <w:i/>
          <w:lang w:val="en-GB" w:eastAsia="zh-CN"/>
        </w:rPr>
        <w:t>one mapping</w:t>
      </w:r>
      <w:r w:rsidRPr="00BE591C">
        <w:rPr>
          <w:b/>
          <w:i/>
          <w:lang w:val="en-GB" w:eastAsia="zh-CN"/>
        </w:rPr>
        <w:t>.</w:t>
      </w:r>
    </w:p>
    <w:p w14:paraId="420BFDDD" w14:textId="10332587" w:rsidR="00FD65D8" w:rsidRPr="00BA33BD" w:rsidRDefault="00FD65D8" w:rsidP="00F80216">
      <w:pPr>
        <w:spacing w:beforeLines="50" w:before="120" w:after="0"/>
        <w:rPr>
          <w:b/>
          <w:color w:val="000000"/>
          <w:lang w:val="en-GB"/>
        </w:rPr>
      </w:pPr>
    </w:p>
    <w:p w14:paraId="5A5C22E1" w14:textId="230FB02E" w:rsidR="00172A1C" w:rsidRDefault="00172A1C" w:rsidP="00172A1C">
      <w:pPr>
        <w:pStyle w:val="Heading1"/>
      </w:pPr>
      <w:r>
        <w:lastRenderedPageBreak/>
        <w:t>Reference</w:t>
      </w:r>
      <w:r w:rsidR="00EA6ACF">
        <w:t xml:space="preserve"> </w:t>
      </w:r>
    </w:p>
    <w:p w14:paraId="6C368A9A" w14:textId="072D7C73" w:rsidR="007819F1" w:rsidRDefault="00B26E58" w:rsidP="00EA7570">
      <w:pPr>
        <w:pStyle w:val="ListParagraph"/>
        <w:numPr>
          <w:ilvl w:val="0"/>
          <w:numId w:val="27"/>
        </w:numPr>
        <w:ind w:firstLineChars="0"/>
        <w:rPr>
          <w:lang w:eastAsia="zh-CN"/>
        </w:rPr>
      </w:pPr>
      <w:bookmarkStart w:id="2" w:name="OLE_LINK1"/>
      <w:bookmarkStart w:id="3" w:name="OLE_LINK2"/>
      <w:bookmarkEnd w:id="1"/>
      <w:r w:rsidRPr="00B26E58">
        <w:rPr>
          <w:lang w:eastAsia="zh-CN"/>
        </w:rPr>
        <w:t xml:space="preserve">R1-2102286 </w:t>
      </w:r>
      <w:r w:rsidR="00BE7807" w:rsidRPr="00B26E58">
        <w:rPr>
          <w:lang w:eastAsia="zh-CN"/>
        </w:rPr>
        <w:t>(</w:t>
      </w:r>
      <w:r w:rsidRPr="00B26E58">
        <w:rPr>
          <w:lang w:eastAsia="zh-CN"/>
        </w:rPr>
        <w:t>R2-2102090</w:t>
      </w:r>
      <w:r w:rsidR="00BE7807">
        <w:rPr>
          <w:lang w:eastAsia="zh-CN"/>
        </w:rPr>
        <w:t>)</w:t>
      </w:r>
      <w:r w:rsidR="009B0BE8">
        <w:rPr>
          <w:lang w:eastAsia="zh-CN"/>
        </w:rPr>
        <w:t>,</w:t>
      </w:r>
      <w:r w:rsidR="009B0BE8" w:rsidRPr="0016639F">
        <w:rPr>
          <w:lang w:eastAsia="zh-CN"/>
        </w:rPr>
        <w:t xml:space="preserve"> “</w:t>
      </w:r>
      <w:r w:rsidR="00BE7807" w:rsidRPr="00B26E58">
        <w:rPr>
          <w:lang w:eastAsia="zh-CN"/>
        </w:rPr>
        <w:t>LS on uplink timing alignment for small data transmissions</w:t>
      </w:r>
      <w:r w:rsidR="009B0BE8" w:rsidRPr="0016639F">
        <w:rPr>
          <w:lang w:eastAsia="zh-CN"/>
        </w:rPr>
        <w:t xml:space="preserve">”, </w:t>
      </w:r>
      <w:bookmarkEnd w:id="2"/>
      <w:bookmarkEnd w:id="3"/>
      <w:r>
        <w:rPr>
          <w:lang w:eastAsia="zh-CN"/>
        </w:rPr>
        <w:t xml:space="preserve">Lenovo, RAN1#104bis-e, </w:t>
      </w:r>
      <w:r w:rsidRPr="00B26E58">
        <w:rPr>
          <w:lang w:eastAsia="zh-CN"/>
        </w:rPr>
        <w:t>April 12th</w:t>
      </w:r>
      <w:r w:rsidR="00141C46">
        <w:rPr>
          <w:lang w:eastAsia="zh-CN"/>
        </w:rPr>
        <w:t xml:space="preserve"> -</w:t>
      </w:r>
      <w:r w:rsidRPr="00B26E58">
        <w:rPr>
          <w:lang w:eastAsia="zh-CN"/>
        </w:rPr>
        <w:t xml:space="preserve"> 20th, 2021</w:t>
      </w:r>
      <w:r w:rsidR="009B0BE8" w:rsidRPr="0016639F">
        <w:rPr>
          <w:lang w:eastAsia="zh-CN"/>
        </w:rPr>
        <w:t>.</w:t>
      </w:r>
    </w:p>
    <w:p w14:paraId="1DBC152B" w14:textId="5CF09381" w:rsidR="00023E91" w:rsidRDefault="00023E91" w:rsidP="00EA7570">
      <w:pPr>
        <w:pStyle w:val="ListParagraph"/>
        <w:numPr>
          <w:ilvl w:val="0"/>
          <w:numId w:val="27"/>
        </w:numPr>
        <w:ind w:firstLineChars="0"/>
        <w:rPr>
          <w:lang w:eastAsia="zh-CN"/>
        </w:rPr>
      </w:pPr>
      <w:r w:rsidRPr="00023E91">
        <w:rPr>
          <w:lang w:eastAsia="zh-CN"/>
        </w:rPr>
        <w:t>R1-2104012</w:t>
      </w:r>
      <w:r>
        <w:rPr>
          <w:lang w:eastAsia="zh-CN"/>
        </w:rPr>
        <w:t>,</w:t>
      </w:r>
      <w:r w:rsidRPr="0016639F">
        <w:rPr>
          <w:lang w:eastAsia="zh-CN"/>
        </w:rPr>
        <w:t xml:space="preserve"> “</w:t>
      </w:r>
      <w:r w:rsidRPr="00023E91">
        <w:rPr>
          <w:lang w:eastAsia="zh-CN"/>
        </w:rPr>
        <w:t xml:space="preserve">Reply LS on </w:t>
      </w:r>
      <w:bookmarkStart w:id="4" w:name="_Hlk67924397"/>
      <w:r w:rsidRPr="00023E91">
        <w:rPr>
          <w:lang w:eastAsia="zh-CN"/>
        </w:rPr>
        <w:t>uplink timing alignment for small data transmissions</w:t>
      </w:r>
      <w:bookmarkEnd w:id="4"/>
      <w:r w:rsidRPr="0016639F">
        <w:rPr>
          <w:lang w:eastAsia="zh-CN"/>
        </w:rPr>
        <w:t xml:space="preserve">”, </w:t>
      </w:r>
      <w:r>
        <w:rPr>
          <w:lang w:eastAsia="zh-CN"/>
        </w:rPr>
        <w:t xml:space="preserve">Lenovo, RAN1#104bis-e, </w:t>
      </w:r>
      <w:r w:rsidRPr="00B26E58">
        <w:rPr>
          <w:lang w:eastAsia="zh-CN"/>
        </w:rPr>
        <w:t>April 12th</w:t>
      </w:r>
      <w:r w:rsidR="00141C46">
        <w:rPr>
          <w:lang w:eastAsia="zh-CN"/>
        </w:rPr>
        <w:t xml:space="preserve"> -</w:t>
      </w:r>
      <w:r w:rsidRPr="00B26E58">
        <w:rPr>
          <w:lang w:eastAsia="zh-CN"/>
        </w:rPr>
        <w:t xml:space="preserve"> 20th, 2021</w:t>
      </w:r>
      <w:r w:rsidRPr="0016639F">
        <w:rPr>
          <w:lang w:eastAsia="zh-CN"/>
        </w:rPr>
        <w:t>.</w:t>
      </w:r>
    </w:p>
    <w:p w14:paraId="6AD56993" w14:textId="58D70EFF" w:rsidR="00141C46" w:rsidRDefault="00141C46" w:rsidP="00141C46">
      <w:pPr>
        <w:pStyle w:val="ListParagraph"/>
        <w:numPr>
          <w:ilvl w:val="0"/>
          <w:numId w:val="27"/>
        </w:numPr>
        <w:ind w:firstLineChars="0"/>
        <w:rPr>
          <w:lang w:eastAsia="zh-CN"/>
        </w:rPr>
      </w:pPr>
      <w:r w:rsidRPr="00141C46">
        <w:rPr>
          <w:lang w:eastAsia="zh-CN"/>
        </w:rPr>
        <w:t>R1-2100025</w:t>
      </w:r>
      <w:r w:rsidRPr="00B26E58">
        <w:rPr>
          <w:lang w:eastAsia="zh-CN"/>
        </w:rPr>
        <w:t xml:space="preserve"> (</w:t>
      </w:r>
      <w:r w:rsidRPr="00141C46">
        <w:rPr>
          <w:lang w:eastAsia="zh-CN"/>
        </w:rPr>
        <w:t>R2-2010841</w:t>
      </w:r>
      <w:r>
        <w:rPr>
          <w:lang w:eastAsia="zh-CN"/>
        </w:rPr>
        <w:t>),</w:t>
      </w:r>
      <w:r w:rsidRPr="0016639F">
        <w:rPr>
          <w:lang w:eastAsia="zh-CN"/>
        </w:rPr>
        <w:t xml:space="preserve"> “</w:t>
      </w:r>
      <w:r w:rsidRPr="00141C46">
        <w:rPr>
          <w:lang w:eastAsia="zh-CN"/>
        </w:rPr>
        <w:t>LS on physical layer aspects of small data transmission</w:t>
      </w:r>
      <w:r w:rsidRPr="0016639F">
        <w:rPr>
          <w:lang w:eastAsia="zh-CN"/>
        </w:rPr>
        <w:t xml:space="preserve">”, </w:t>
      </w:r>
      <w:r>
        <w:rPr>
          <w:lang w:eastAsia="zh-CN"/>
        </w:rPr>
        <w:t xml:space="preserve">ZTE, RAN1#104-e, </w:t>
      </w:r>
      <w:r w:rsidRPr="00141C46">
        <w:rPr>
          <w:lang w:eastAsia="zh-CN"/>
        </w:rPr>
        <w:t>Jan. 25th - Feb. 5th, 2021</w:t>
      </w:r>
      <w:r w:rsidRPr="0016639F">
        <w:rPr>
          <w:lang w:eastAsia="zh-CN"/>
        </w:rPr>
        <w:t>.</w:t>
      </w:r>
    </w:p>
    <w:p w14:paraId="18400E1D" w14:textId="1F46C6ED" w:rsidR="00141C46" w:rsidRPr="00B26E58" w:rsidRDefault="00141C46" w:rsidP="00141C46">
      <w:pPr>
        <w:pStyle w:val="ListParagraph"/>
        <w:numPr>
          <w:ilvl w:val="0"/>
          <w:numId w:val="27"/>
        </w:numPr>
        <w:ind w:firstLineChars="0"/>
        <w:rPr>
          <w:lang w:eastAsia="zh-CN"/>
        </w:rPr>
      </w:pPr>
      <w:r w:rsidRPr="00141C46">
        <w:rPr>
          <w:lang w:eastAsia="zh-CN"/>
        </w:rPr>
        <w:t>R1-2102125</w:t>
      </w:r>
      <w:r>
        <w:rPr>
          <w:lang w:eastAsia="zh-CN"/>
        </w:rPr>
        <w:t>,</w:t>
      </w:r>
      <w:r w:rsidRPr="0016639F">
        <w:rPr>
          <w:lang w:eastAsia="zh-CN"/>
        </w:rPr>
        <w:t xml:space="preserve"> “</w:t>
      </w:r>
      <w:r w:rsidRPr="00141C46">
        <w:rPr>
          <w:lang w:eastAsia="zh-CN"/>
        </w:rPr>
        <w:t>Reply LS on physical layer aspects of small data transmission</w:t>
      </w:r>
      <w:r w:rsidRPr="0016639F">
        <w:rPr>
          <w:lang w:eastAsia="zh-CN"/>
        </w:rPr>
        <w:t xml:space="preserve">”, </w:t>
      </w:r>
      <w:r>
        <w:rPr>
          <w:lang w:eastAsia="zh-CN"/>
        </w:rPr>
        <w:t xml:space="preserve">ZTE, RAN1#104-e, </w:t>
      </w:r>
      <w:r w:rsidRPr="00141C46">
        <w:rPr>
          <w:lang w:eastAsia="zh-CN"/>
        </w:rPr>
        <w:t>Jan. 25th - Feb. 5th, 2021</w:t>
      </w:r>
      <w:r w:rsidRPr="0016639F">
        <w:rPr>
          <w:lang w:eastAsia="zh-CN"/>
        </w:rPr>
        <w:t>.</w:t>
      </w:r>
    </w:p>
    <w:p w14:paraId="4FC8F86D" w14:textId="4081A77C" w:rsidR="00FA1B7B" w:rsidRPr="00CB55AC" w:rsidRDefault="00FA1B7B" w:rsidP="00FA1B7B">
      <w:pPr>
        <w:pStyle w:val="ListParagraph"/>
        <w:numPr>
          <w:ilvl w:val="0"/>
          <w:numId w:val="27"/>
        </w:numPr>
        <w:ind w:firstLineChars="0"/>
        <w:rPr>
          <w:lang w:eastAsia="zh-CN"/>
        </w:rPr>
      </w:pPr>
      <w:r w:rsidRPr="00B34750">
        <w:rPr>
          <w:lang w:eastAsia="zh-CN"/>
        </w:rPr>
        <w:t>3GPP R</w:t>
      </w:r>
      <w:r>
        <w:rPr>
          <w:lang w:eastAsia="zh-CN"/>
        </w:rPr>
        <w:t xml:space="preserve">AN1#104bis-e Chairman’s Notes, </w:t>
      </w:r>
      <w:r w:rsidR="00B26E58">
        <w:rPr>
          <w:lang w:eastAsia="zh-CN"/>
        </w:rPr>
        <w:t xml:space="preserve">Apr. </w:t>
      </w:r>
      <w:r w:rsidRPr="00281811">
        <w:rPr>
          <w:lang w:eastAsia="zh-CN"/>
        </w:rPr>
        <w:t>12th – 20th</w:t>
      </w:r>
      <w:r w:rsidRPr="00B34750">
        <w:rPr>
          <w:lang w:eastAsia="zh-CN"/>
        </w:rPr>
        <w:t>, 2021.</w:t>
      </w:r>
    </w:p>
    <w:sectPr w:rsidR="00FA1B7B" w:rsidRPr="00CB55AC">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134FAE" w14:textId="77777777" w:rsidR="001B1B44" w:rsidRDefault="001B1B44" w:rsidP="00921B36">
      <w:pPr>
        <w:spacing w:after="0"/>
      </w:pPr>
      <w:r>
        <w:separator/>
      </w:r>
    </w:p>
  </w:endnote>
  <w:endnote w:type="continuationSeparator" w:id="0">
    <w:p w14:paraId="164CD3EB" w14:textId="77777777" w:rsidR="001B1B44" w:rsidRDefault="001B1B44"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6DA085" w14:textId="77777777" w:rsidR="001B1B44" w:rsidRDefault="001B1B44" w:rsidP="00921B36">
      <w:pPr>
        <w:spacing w:after="0"/>
      </w:pPr>
      <w:r>
        <w:separator/>
      </w:r>
    </w:p>
  </w:footnote>
  <w:footnote w:type="continuationSeparator" w:id="0">
    <w:p w14:paraId="6FD5CF9C" w14:textId="77777777" w:rsidR="001B1B44" w:rsidRDefault="001B1B44" w:rsidP="00921B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9915AF"/>
    <w:multiLevelType w:val="hybridMultilevel"/>
    <w:tmpl w:val="05EEE9A2"/>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15:restartNumberingAfterBreak="0">
    <w:nsid w:val="20FC1F58"/>
    <w:multiLevelType w:val="hybridMultilevel"/>
    <w:tmpl w:val="5B066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913024"/>
    <w:multiLevelType w:val="hybridMultilevel"/>
    <w:tmpl w:val="2A240BDA"/>
    <w:lvl w:ilvl="0" w:tplc="7A3CE806">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BA5E29"/>
    <w:multiLevelType w:val="multilevel"/>
    <w:tmpl w:val="26BA5E29"/>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3A0A8E"/>
    <w:multiLevelType w:val="hybridMultilevel"/>
    <w:tmpl w:val="5352F19A"/>
    <w:lvl w:ilvl="0" w:tplc="7A3CE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7"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38D21C4"/>
    <w:multiLevelType w:val="multilevel"/>
    <w:tmpl w:val="538D21C4"/>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5B453046"/>
    <w:multiLevelType w:val="hybridMultilevel"/>
    <w:tmpl w:val="332A3888"/>
    <w:lvl w:ilvl="0" w:tplc="7A3CE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9437BB3"/>
    <w:multiLevelType w:val="hybridMultilevel"/>
    <w:tmpl w:val="4B9E5EB2"/>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3"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4"/>
  </w:num>
  <w:num w:numId="2">
    <w:abstractNumId w:val="28"/>
  </w:num>
  <w:num w:numId="3">
    <w:abstractNumId w:val="0"/>
  </w:num>
  <w:num w:numId="4">
    <w:abstractNumId w:val="15"/>
  </w:num>
  <w:num w:numId="5">
    <w:abstractNumId w:val="33"/>
  </w:num>
  <w:num w:numId="6">
    <w:abstractNumId w:val="30"/>
  </w:num>
  <w:num w:numId="7">
    <w:abstractNumId w:val="17"/>
  </w:num>
  <w:num w:numId="8">
    <w:abstractNumId w:val="31"/>
  </w:num>
  <w:num w:numId="9">
    <w:abstractNumId w:val="5"/>
  </w:num>
  <w:num w:numId="10">
    <w:abstractNumId w:val="18"/>
  </w:num>
  <w:num w:numId="11">
    <w:abstractNumId w:val="20"/>
  </w:num>
  <w:num w:numId="12">
    <w:abstractNumId w:val="34"/>
  </w:num>
  <w:num w:numId="13">
    <w:abstractNumId w:val="21"/>
  </w:num>
  <w:num w:numId="14">
    <w:abstractNumId w:val="32"/>
  </w:num>
  <w:num w:numId="15">
    <w:abstractNumId w:val="16"/>
  </w:num>
  <w:num w:numId="16">
    <w:abstractNumId w:val="26"/>
  </w:num>
  <w:num w:numId="17">
    <w:abstractNumId w:val="19"/>
  </w:num>
  <w:num w:numId="18">
    <w:abstractNumId w:val="10"/>
  </w:num>
  <w:num w:numId="19">
    <w:abstractNumId w:val="1"/>
  </w:num>
  <w:num w:numId="20">
    <w:abstractNumId w:val="3"/>
  </w:num>
  <w:num w:numId="21">
    <w:abstractNumId w:val="22"/>
  </w:num>
  <w:num w:numId="22">
    <w:abstractNumId w:val="23"/>
  </w:num>
  <w:num w:numId="23">
    <w:abstractNumId w:val="12"/>
  </w:num>
  <w:num w:numId="24">
    <w:abstractNumId w:val="14"/>
  </w:num>
  <w:num w:numId="25">
    <w:abstractNumId w:val="13"/>
  </w:num>
  <w:num w:numId="26">
    <w:abstractNumId w:val="9"/>
  </w:num>
  <w:num w:numId="27">
    <w:abstractNumId w:val="8"/>
  </w:num>
  <w:num w:numId="28">
    <w:abstractNumId w:val="29"/>
  </w:num>
  <w:num w:numId="29">
    <w:abstractNumId w:val="2"/>
  </w:num>
  <w:num w:numId="30">
    <w:abstractNumId w:val="7"/>
  </w:num>
  <w:num w:numId="31">
    <w:abstractNumId w:val="11"/>
  </w:num>
  <w:num w:numId="32">
    <w:abstractNumId w:val="27"/>
  </w:num>
  <w:num w:numId="33">
    <w:abstractNumId w:val="25"/>
  </w:num>
  <w:num w:numId="34">
    <w:abstractNumId w:val="4"/>
  </w:num>
  <w:num w:numId="35">
    <w:abstractNumId w:val="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B95"/>
    <w:rsid w:val="00000D04"/>
    <w:rsid w:val="00000DB2"/>
    <w:rsid w:val="000013B2"/>
    <w:rsid w:val="00001AB5"/>
    <w:rsid w:val="0000218F"/>
    <w:rsid w:val="000027CE"/>
    <w:rsid w:val="00002893"/>
    <w:rsid w:val="000033A3"/>
    <w:rsid w:val="00003410"/>
    <w:rsid w:val="00003605"/>
    <w:rsid w:val="00003776"/>
    <w:rsid w:val="0000383A"/>
    <w:rsid w:val="00003C56"/>
    <w:rsid w:val="00003C89"/>
    <w:rsid w:val="00003D0F"/>
    <w:rsid w:val="00003E21"/>
    <w:rsid w:val="00003E6A"/>
    <w:rsid w:val="00003EC2"/>
    <w:rsid w:val="00003FA8"/>
    <w:rsid w:val="000040A9"/>
    <w:rsid w:val="0000413A"/>
    <w:rsid w:val="00004178"/>
    <w:rsid w:val="0000458E"/>
    <w:rsid w:val="00004849"/>
    <w:rsid w:val="00004E70"/>
    <w:rsid w:val="00005A60"/>
    <w:rsid w:val="00005DBA"/>
    <w:rsid w:val="00006025"/>
    <w:rsid w:val="00006730"/>
    <w:rsid w:val="00006847"/>
    <w:rsid w:val="00006FC0"/>
    <w:rsid w:val="000072B6"/>
    <w:rsid w:val="00007791"/>
    <w:rsid w:val="00007813"/>
    <w:rsid w:val="000078BB"/>
    <w:rsid w:val="00007A41"/>
    <w:rsid w:val="00007F78"/>
    <w:rsid w:val="000104EA"/>
    <w:rsid w:val="0001074C"/>
    <w:rsid w:val="00010958"/>
    <w:rsid w:val="000109E6"/>
    <w:rsid w:val="00010A04"/>
    <w:rsid w:val="00011351"/>
    <w:rsid w:val="00011943"/>
    <w:rsid w:val="000119FB"/>
    <w:rsid w:val="00011C60"/>
    <w:rsid w:val="00011F67"/>
    <w:rsid w:val="00012028"/>
    <w:rsid w:val="000126BF"/>
    <w:rsid w:val="00012862"/>
    <w:rsid w:val="000128E6"/>
    <w:rsid w:val="00012EAD"/>
    <w:rsid w:val="000133CB"/>
    <w:rsid w:val="00013848"/>
    <w:rsid w:val="00013A54"/>
    <w:rsid w:val="00013AF6"/>
    <w:rsid w:val="00013EEE"/>
    <w:rsid w:val="00014035"/>
    <w:rsid w:val="00014650"/>
    <w:rsid w:val="00014738"/>
    <w:rsid w:val="0001496B"/>
    <w:rsid w:val="00014D9C"/>
    <w:rsid w:val="00014FBF"/>
    <w:rsid w:val="0001512F"/>
    <w:rsid w:val="00015377"/>
    <w:rsid w:val="00015955"/>
    <w:rsid w:val="00015D73"/>
    <w:rsid w:val="00015EFB"/>
    <w:rsid w:val="000162BD"/>
    <w:rsid w:val="00016594"/>
    <w:rsid w:val="000165D2"/>
    <w:rsid w:val="000165E2"/>
    <w:rsid w:val="00016AB0"/>
    <w:rsid w:val="00016F8D"/>
    <w:rsid w:val="000172BE"/>
    <w:rsid w:val="00017A15"/>
    <w:rsid w:val="00017D8A"/>
    <w:rsid w:val="0002046D"/>
    <w:rsid w:val="0002047C"/>
    <w:rsid w:val="0002059E"/>
    <w:rsid w:val="000210A9"/>
    <w:rsid w:val="000211EB"/>
    <w:rsid w:val="00021498"/>
    <w:rsid w:val="00021B29"/>
    <w:rsid w:val="00021E83"/>
    <w:rsid w:val="000227A5"/>
    <w:rsid w:val="00022977"/>
    <w:rsid w:val="00022E67"/>
    <w:rsid w:val="0002302D"/>
    <w:rsid w:val="0002330F"/>
    <w:rsid w:val="00023388"/>
    <w:rsid w:val="00023425"/>
    <w:rsid w:val="00023875"/>
    <w:rsid w:val="00023A6F"/>
    <w:rsid w:val="00023B81"/>
    <w:rsid w:val="00023E73"/>
    <w:rsid w:val="00023E91"/>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DA7"/>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57A"/>
    <w:rsid w:val="00035A04"/>
    <w:rsid w:val="00035C14"/>
    <w:rsid w:val="00035C3D"/>
    <w:rsid w:val="00035D61"/>
    <w:rsid w:val="00036492"/>
    <w:rsid w:val="00036787"/>
    <w:rsid w:val="00036C2C"/>
    <w:rsid w:val="00036DFB"/>
    <w:rsid w:val="00037071"/>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BF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489"/>
    <w:rsid w:val="0004553A"/>
    <w:rsid w:val="0004596C"/>
    <w:rsid w:val="00045C97"/>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46C"/>
    <w:rsid w:val="00047517"/>
    <w:rsid w:val="00047579"/>
    <w:rsid w:val="00047843"/>
    <w:rsid w:val="00047D5D"/>
    <w:rsid w:val="00047E60"/>
    <w:rsid w:val="00050447"/>
    <w:rsid w:val="00050DBD"/>
    <w:rsid w:val="0005106E"/>
    <w:rsid w:val="00051229"/>
    <w:rsid w:val="000512BF"/>
    <w:rsid w:val="000512C9"/>
    <w:rsid w:val="0005131C"/>
    <w:rsid w:val="00051844"/>
    <w:rsid w:val="0005188A"/>
    <w:rsid w:val="0005195B"/>
    <w:rsid w:val="00051E6D"/>
    <w:rsid w:val="000525C5"/>
    <w:rsid w:val="00052AD2"/>
    <w:rsid w:val="00052B2A"/>
    <w:rsid w:val="00052E1D"/>
    <w:rsid w:val="00052E30"/>
    <w:rsid w:val="000530DF"/>
    <w:rsid w:val="00053428"/>
    <w:rsid w:val="0005380B"/>
    <w:rsid w:val="000539C2"/>
    <w:rsid w:val="00053FF4"/>
    <w:rsid w:val="000540A9"/>
    <w:rsid w:val="000543D4"/>
    <w:rsid w:val="00054575"/>
    <w:rsid w:val="00054DB2"/>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9B4"/>
    <w:rsid w:val="00057C60"/>
    <w:rsid w:val="00057DC8"/>
    <w:rsid w:val="00060685"/>
    <w:rsid w:val="00060937"/>
    <w:rsid w:val="00060C8C"/>
    <w:rsid w:val="000612E1"/>
    <w:rsid w:val="000614FE"/>
    <w:rsid w:val="00062167"/>
    <w:rsid w:val="000622DF"/>
    <w:rsid w:val="000623E2"/>
    <w:rsid w:val="00062449"/>
    <w:rsid w:val="00062B1B"/>
    <w:rsid w:val="00062B8D"/>
    <w:rsid w:val="00062D48"/>
    <w:rsid w:val="00062FDC"/>
    <w:rsid w:val="0006344A"/>
    <w:rsid w:val="000636F0"/>
    <w:rsid w:val="00063CBC"/>
    <w:rsid w:val="00064C15"/>
    <w:rsid w:val="00064CB9"/>
    <w:rsid w:val="00064EE1"/>
    <w:rsid w:val="000654CE"/>
    <w:rsid w:val="000655B2"/>
    <w:rsid w:val="000656E0"/>
    <w:rsid w:val="00065725"/>
    <w:rsid w:val="0006596B"/>
    <w:rsid w:val="000659F7"/>
    <w:rsid w:val="00065A67"/>
    <w:rsid w:val="00065C2A"/>
    <w:rsid w:val="00065D38"/>
    <w:rsid w:val="00065ED5"/>
    <w:rsid w:val="00065FC2"/>
    <w:rsid w:val="000668AC"/>
    <w:rsid w:val="00066A2C"/>
    <w:rsid w:val="00066A81"/>
    <w:rsid w:val="00067039"/>
    <w:rsid w:val="0006716D"/>
    <w:rsid w:val="000671A5"/>
    <w:rsid w:val="0006773E"/>
    <w:rsid w:val="00067B0E"/>
    <w:rsid w:val="00067DD1"/>
    <w:rsid w:val="00067F58"/>
    <w:rsid w:val="00070447"/>
    <w:rsid w:val="00070503"/>
    <w:rsid w:val="000706E7"/>
    <w:rsid w:val="000706EF"/>
    <w:rsid w:val="0007090A"/>
    <w:rsid w:val="00070917"/>
    <w:rsid w:val="00070D79"/>
    <w:rsid w:val="00070D8F"/>
    <w:rsid w:val="00070EBF"/>
    <w:rsid w:val="00070EF8"/>
    <w:rsid w:val="00071192"/>
    <w:rsid w:val="000711C0"/>
    <w:rsid w:val="000713A7"/>
    <w:rsid w:val="00071452"/>
    <w:rsid w:val="00071712"/>
    <w:rsid w:val="00071934"/>
    <w:rsid w:val="00071A35"/>
    <w:rsid w:val="0007210F"/>
    <w:rsid w:val="0007224C"/>
    <w:rsid w:val="00072A80"/>
    <w:rsid w:val="00072B49"/>
    <w:rsid w:val="0007301E"/>
    <w:rsid w:val="000731A0"/>
    <w:rsid w:val="0007337C"/>
    <w:rsid w:val="000736C1"/>
    <w:rsid w:val="00073747"/>
    <w:rsid w:val="00073797"/>
    <w:rsid w:val="00073CFC"/>
    <w:rsid w:val="00073DEC"/>
    <w:rsid w:val="00074516"/>
    <w:rsid w:val="000745AA"/>
    <w:rsid w:val="0007465B"/>
    <w:rsid w:val="00074E86"/>
    <w:rsid w:val="00075412"/>
    <w:rsid w:val="00075708"/>
    <w:rsid w:val="00076067"/>
    <w:rsid w:val="00076097"/>
    <w:rsid w:val="0007632D"/>
    <w:rsid w:val="00076405"/>
    <w:rsid w:val="00076537"/>
    <w:rsid w:val="00076539"/>
    <w:rsid w:val="00076541"/>
    <w:rsid w:val="000766A1"/>
    <w:rsid w:val="00076857"/>
    <w:rsid w:val="00076CB0"/>
    <w:rsid w:val="00076E07"/>
    <w:rsid w:val="00077040"/>
    <w:rsid w:val="000772E8"/>
    <w:rsid w:val="000772F4"/>
    <w:rsid w:val="000776EB"/>
    <w:rsid w:val="00077BD6"/>
    <w:rsid w:val="00080177"/>
    <w:rsid w:val="0008027C"/>
    <w:rsid w:val="00080D6E"/>
    <w:rsid w:val="00080F63"/>
    <w:rsid w:val="00081501"/>
    <w:rsid w:val="000815AA"/>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5059"/>
    <w:rsid w:val="0008581C"/>
    <w:rsid w:val="000858BE"/>
    <w:rsid w:val="00085E04"/>
    <w:rsid w:val="00085E2E"/>
    <w:rsid w:val="00085E3E"/>
    <w:rsid w:val="00085FA2"/>
    <w:rsid w:val="00086030"/>
    <w:rsid w:val="000862B1"/>
    <w:rsid w:val="000866F8"/>
    <w:rsid w:val="00086756"/>
    <w:rsid w:val="00086800"/>
    <w:rsid w:val="00086CD3"/>
    <w:rsid w:val="0008714F"/>
    <w:rsid w:val="00087913"/>
    <w:rsid w:val="00087C36"/>
    <w:rsid w:val="00087E39"/>
    <w:rsid w:val="00087E9C"/>
    <w:rsid w:val="000902DC"/>
    <w:rsid w:val="00090890"/>
    <w:rsid w:val="00090E15"/>
    <w:rsid w:val="00091056"/>
    <w:rsid w:val="000911AE"/>
    <w:rsid w:val="000911E9"/>
    <w:rsid w:val="00091325"/>
    <w:rsid w:val="0009138F"/>
    <w:rsid w:val="00091E31"/>
    <w:rsid w:val="000922AC"/>
    <w:rsid w:val="000922BA"/>
    <w:rsid w:val="00092409"/>
    <w:rsid w:val="000929F2"/>
    <w:rsid w:val="00092FE1"/>
    <w:rsid w:val="00093513"/>
    <w:rsid w:val="000935BE"/>
    <w:rsid w:val="00093697"/>
    <w:rsid w:val="0009376E"/>
    <w:rsid w:val="00093D42"/>
    <w:rsid w:val="00093E95"/>
    <w:rsid w:val="000946EA"/>
    <w:rsid w:val="00094A16"/>
    <w:rsid w:val="00094D40"/>
    <w:rsid w:val="00094DE6"/>
    <w:rsid w:val="0009571F"/>
    <w:rsid w:val="00095840"/>
    <w:rsid w:val="00095AA6"/>
    <w:rsid w:val="00095CCF"/>
    <w:rsid w:val="00096356"/>
    <w:rsid w:val="000963E1"/>
    <w:rsid w:val="00096938"/>
    <w:rsid w:val="00096B63"/>
    <w:rsid w:val="00096EBB"/>
    <w:rsid w:val="00096F8F"/>
    <w:rsid w:val="00096FDA"/>
    <w:rsid w:val="000974A6"/>
    <w:rsid w:val="000975ED"/>
    <w:rsid w:val="00097710"/>
    <w:rsid w:val="0009781E"/>
    <w:rsid w:val="00097C99"/>
    <w:rsid w:val="00097E31"/>
    <w:rsid w:val="00097F7E"/>
    <w:rsid w:val="000A08C7"/>
    <w:rsid w:val="000A0A60"/>
    <w:rsid w:val="000A0DF8"/>
    <w:rsid w:val="000A0E38"/>
    <w:rsid w:val="000A0F14"/>
    <w:rsid w:val="000A0FA8"/>
    <w:rsid w:val="000A12AF"/>
    <w:rsid w:val="000A1322"/>
    <w:rsid w:val="000A1441"/>
    <w:rsid w:val="000A162E"/>
    <w:rsid w:val="000A1797"/>
    <w:rsid w:val="000A1A06"/>
    <w:rsid w:val="000A1A90"/>
    <w:rsid w:val="000A1B60"/>
    <w:rsid w:val="000A1F52"/>
    <w:rsid w:val="000A21B4"/>
    <w:rsid w:val="000A22DB"/>
    <w:rsid w:val="000A249B"/>
    <w:rsid w:val="000A2750"/>
    <w:rsid w:val="000A29A3"/>
    <w:rsid w:val="000A2BF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A9"/>
    <w:rsid w:val="000B08B0"/>
    <w:rsid w:val="000B0C68"/>
    <w:rsid w:val="000B0CC9"/>
    <w:rsid w:val="000B117A"/>
    <w:rsid w:val="000B173F"/>
    <w:rsid w:val="000B195F"/>
    <w:rsid w:val="000B1BD2"/>
    <w:rsid w:val="000B21D4"/>
    <w:rsid w:val="000B24A6"/>
    <w:rsid w:val="000B268D"/>
    <w:rsid w:val="000B288F"/>
    <w:rsid w:val="000B2954"/>
    <w:rsid w:val="000B2985"/>
    <w:rsid w:val="000B2A48"/>
    <w:rsid w:val="000B2A95"/>
    <w:rsid w:val="000B2C55"/>
    <w:rsid w:val="000B2C88"/>
    <w:rsid w:val="000B2C91"/>
    <w:rsid w:val="000B301A"/>
    <w:rsid w:val="000B3157"/>
    <w:rsid w:val="000B32E1"/>
    <w:rsid w:val="000B3342"/>
    <w:rsid w:val="000B3648"/>
    <w:rsid w:val="000B375E"/>
    <w:rsid w:val="000B4233"/>
    <w:rsid w:val="000B42FA"/>
    <w:rsid w:val="000B49E8"/>
    <w:rsid w:val="000B4AD1"/>
    <w:rsid w:val="000B4EFF"/>
    <w:rsid w:val="000B50E6"/>
    <w:rsid w:val="000B51D0"/>
    <w:rsid w:val="000B51F8"/>
    <w:rsid w:val="000B51FA"/>
    <w:rsid w:val="000B53F0"/>
    <w:rsid w:val="000B56E4"/>
    <w:rsid w:val="000B57E4"/>
    <w:rsid w:val="000B5905"/>
    <w:rsid w:val="000B5975"/>
    <w:rsid w:val="000B5A66"/>
    <w:rsid w:val="000B5A70"/>
    <w:rsid w:val="000B6D1D"/>
    <w:rsid w:val="000B6E2C"/>
    <w:rsid w:val="000B706E"/>
    <w:rsid w:val="000B706F"/>
    <w:rsid w:val="000B71DC"/>
    <w:rsid w:val="000B738F"/>
    <w:rsid w:val="000B76C5"/>
    <w:rsid w:val="000B7707"/>
    <w:rsid w:val="000B7A10"/>
    <w:rsid w:val="000C030D"/>
    <w:rsid w:val="000C0680"/>
    <w:rsid w:val="000C0867"/>
    <w:rsid w:val="000C0AA9"/>
    <w:rsid w:val="000C0B59"/>
    <w:rsid w:val="000C0EA9"/>
    <w:rsid w:val="000C115D"/>
    <w:rsid w:val="000C1535"/>
    <w:rsid w:val="000C15FF"/>
    <w:rsid w:val="000C1700"/>
    <w:rsid w:val="000C183B"/>
    <w:rsid w:val="000C1B59"/>
    <w:rsid w:val="000C1F98"/>
    <w:rsid w:val="000C22E1"/>
    <w:rsid w:val="000C23FE"/>
    <w:rsid w:val="000C252B"/>
    <w:rsid w:val="000C2FBD"/>
    <w:rsid w:val="000C31E7"/>
    <w:rsid w:val="000C3A3B"/>
    <w:rsid w:val="000C3AE7"/>
    <w:rsid w:val="000C3B0C"/>
    <w:rsid w:val="000C3E0C"/>
    <w:rsid w:val="000C3E17"/>
    <w:rsid w:val="000C422D"/>
    <w:rsid w:val="000C4477"/>
    <w:rsid w:val="000C456D"/>
    <w:rsid w:val="000C469F"/>
    <w:rsid w:val="000C499B"/>
    <w:rsid w:val="000C4D86"/>
    <w:rsid w:val="000C543E"/>
    <w:rsid w:val="000C5500"/>
    <w:rsid w:val="000C5581"/>
    <w:rsid w:val="000C5B5A"/>
    <w:rsid w:val="000C5F91"/>
    <w:rsid w:val="000C6025"/>
    <w:rsid w:val="000C6127"/>
    <w:rsid w:val="000C6641"/>
    <w:rsid w:val="000C6CD7"/>
    <w:rsid w:val="000C6CE0"/>
    <w:rsid w:val="000C7F4F"/>
    <w:rsid w:val="000D04DA"/>
    <w:rsid w:val="000D0565"/>
    <w:rsid w:val="000D05F9"/>
    <w:rsid w:val="000D0646"/>
    <w:rsid w:val="000D0770"/>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2CC"/>
    <w:rsid w:val="000D2764"/>
    <w:rsid w:val="000D29D7"/>
    <w:rsid w:val="000D320A"/>
    <w:rsid w:val="000D3682"/>
    <w:rsid w:val="000D36AE"/>
    <w:rsid w:val="000D381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6FE9"/>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54A"/>
    <w:rsid w:val="000E3A0B"/>
    <w:rsid w:val="000E3D84"/>
    <w:rsid w:val="000E4071"/>
    <w:rsid w:val="000E4CA4"/>
    <w:rsid w:val="000E4CC0"/>
    <w:rsid w:val="000E4D08"/>
    <w:rsid w:val="000E4DDC"/>
    <w:rsid w:val="000E4ECB"/>
    <w:rsid w:val="000E5265"/>
    <w:rsid w:val="000E540B"/>
    <w:rsid w:val="000E57F3"/>
    <w:rsid w:val="000E59A0"/>
    <w:rsid w:val="000E5ACC"/>
    <w:rsid w:val="000E6090"/>
    <w:rsid w:val="000E60A3"/>
    <w:rsid w:val="000E6441"/>
    <w:rsid w:val="000E64A0"/>
    <w:rsid w:val="000E6FEA"/>
    <w:rsid w:val="000E7484"/>
    <w:rsid w:val="000E76F3"/>
    <w:rsid w:val="000E79C6"/>
    <w:rsid w:val="000E7A84"/>
    <w:rsid w:val="000E7D13"/>
    <w:rsid w:val="000E7E15"/>
    <w:rsid w:val="000F09B2"/>
    <w:rsid w:val="000F11AB"/>
    <w:rsid w:val="000F15BC"/>
    <w:rsid w:val="000F15F2"/>
    <w:rsid w:val="000F1701"/>
    <w:rsid w:val="000F180A"/>
    <w:rsid w:val="000F19AD"/>
    <w:rsid w:val="000F1C92"/>
    <w:rsid w:val="000F1D05"/>
    <w:rsid w:val="000F1E8E"/>
    <w:rsid w:val="000F1F2C"/>
    <w:rsid w:val="000F24EC"/>
    <w:rsid w:val="000F255F"/>
    <w:rsid w:val="000F2A4D"/>
    <w:rsid w:val="000F2A9A"/>
    <w:rsid w:val="000F2EEE"/>
    <w:rsid w:val="000F31FC"/>
    <w:rsid w:val="000F3271"/>
    <w:rsid w:val="000F34B3"/>
    <w:rsid w:val="000F3697"/>
    <w:rsid w:val="000F3D25"/>
    <w:rsid w:val="000F4433"/>
    <w:rsid w:val="000F467C"/>
    <w:rsid w:val="000F4808"/>
    <w:rsid w:val="000F49E0"/>
    <w:rsid w:val="000F4EA2"/>
    <w:rsid w:val="000F518D"/>
    <w:rsid w:val="000F52E2"/>
    <w:rsid w:val="000F5556"/>
    <w:rsid w:val="000F5EFE"/>
    <w:rsid w:val="000F5FBA"/>
    <w:rsid w:val="000F6107"/>
    <w:rsid w:val="000F6581"/>
    <w:rsid w:val="000F6644"/>
    <w:rsid w:val="000F6815"/>
    <w:rsid w:val="000F6865"/>
    <w:rsid w:val="000F6882"/>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05C"/>
    <w:rsid w:val="001013A1"/>
    <w:rsid w:val="001019AF"/>
    <w:rsid w:val="00101D5C"/>
    <w:rsid w:val="0010202C"/>
    <w:rsid w:val="0010207A"/>
    <w:rsid w:val="001026CA"/>
    <w:rsid w:val="001028B1"/>
    <w:rsid w:val="00102C2F"/>
    <w:rsid w:val="00102C74"/>
    <w:rsid w:val="001034AB"/>
    <w:rsid w:val="00103578"/>
    <w:rsid w:val="00104031"/>
    <w:rsid w:val="001042E8"/>
    <w:rsid w:val="001043C2"/>
    <w:rsid w:val="001043E1"/>
    <w:rsid w:val="0010505A"/>
    <w:rsid w:val="00105C4A"/>
    <w:rsid w:val="00105CC7"/>
    <w:rsid w:val="00105E14"/>
    <w:rsid w:val="00105F1D"/>
    <w:rsid w:val="00106569"/>
    <w:rsid w:val="00106A21"/>
    <w:rsid w:val="00106A31"/>
    <w:rsid w:val="00106B6B"/>
    <w:rsid w:val="00106C25"/>
    <w:rsid w:val="00106D1B"/>
    <w:rsid w:val="00107591"/>
    <w:rsid w:val="00107779"/>
    <w:rsid w:val="00107796"/>
    <w:rsid w:val="001078C2"/>
    <w:rsid w:val="00107E1C"/>
    <w:rsid w:val="00107EA4"/>
    <w:rsid w:val="001100C6"/>
    <w:rsid w:val="00110243"/>
    <w:rsid w:val="00110402"/>
    <w:rsid w:val="0011072B"/>
    <w:rsid w:val="00110C1E"/>
    <w:rsid w:val="00110D7C"/>
    <w:rsid w:val="00110E70"/>
    <w:rsid w:val="001112C4"/>
    <w:rsid w:val="00111444"/>
    <w:rsid w:val="0011146D"/>
    <w:rsid w:val="00111523"/>
    <w:rsid w:val="00111723"/>
    <w:rsid w:val="0011175B"/>
    <w:rsid w:val="0011195F"/>
    <w:rsid w:val="00111992"/>
    <w:rsid w:val="0011202E"/>
    <w:rsid w:val="001129B5"/>
    <w:rsid w:val="001130A5"/>
    <w:rsid w:val="00113193"/>
    <w:rsid w:val="00113531"/>
    <w:rsid w:val="001137B6"/>
    <w:rsid w:val="00113BC6"/>
    <w:rsid w:val="00113EEA"/>
    <w:rsid w:val="001141E3"/>
    <w:rsid w:val="001142DF"/>
    <w:rsid w:val="001144DF"/>
    <w:rsid w:val="001148BD"/>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BC9"/>
    <w:rsid w:val="00117C85"/>
    <w:rsid w:val="0012008A"/>
    <w:rsid w:val="00120187"/>
    <w:rsid w:val="001202DA"/>
    <w:rsid w:val="00120580"/>
    <w:rsid w:val="001206A8"/>
    <w:rsid w:val="001209F1"/>
    <w:rsid w:val="00120B13"/>
    <w:rsid w:val="00120CCE"/>
    <w:rsid w:val="00120D5F"/>
    <w:rsid w:val="00121211"/>
    <w:rsid w:val="00121379"/>
    <w:rsid w:val="00121B70"/>
    <w:rsid w:val="00121E22"/>
    <w:rsid w:val="001221CB"/>
    <w:rsid w:val="00122428"/>
    <w:rsid w:val="00122900"/>
    <w:rsid w:val="00122BFC"/>
    <w:rsid w:val="00122C01"/>
    <w:rsid w:val="00122EF9"/>
    <w:rsid w:val="00123069"/>
    <w:rsid w:val="001230AF"/>
    <w:rsid w:val="001236CC"/>
    <w:rsid w:val="00123F33"/>
    <w:rsid w:val="001241DA"/>
    <w:rsid w:val="00124323"/>
    <w:rsid w:val="00124327"/>
    <w:rsid w:val="00124D84"/>
    <w:rsid w:val="001250DD"/>
    <w:rsid w:val="001251B3"/>
    <w:rsid w:val="00125589"/>
    <w:rsid w:val="00125733"/>
    <w:rsid w:val="001259EE"/>
    <w:rsid w:val="00125B25"/>
    <w:rsid w:val="00125CEF"/>
    <w:rsid w:val="00125E9F"/>
    <w:rsid w:val="00126263"/>
    <w:rsid w:val="00126288"/>
    <w:rsid w:val="00126360"/>
    <w:rsid w:val="001263AA"/>
    <w:rsid w:val="001264D4"/>
    <w:rsid w:val="0012676D"/>
    <w:rsid w:val="00126BF3"/>
    <w:rsid w:val="00126E88"/>
    <w:rsid w:val="00127424"/>
    <w:rsid w:val="001278E6"/>
    <w:rsid w:val="00127910"/>
    <w:rsid w:val="001279D0"/>
    <w:rsid w:val="001302CC"/>
    <w:rsid w:val="00130757"/>
    <w:rsid w:val="00130763"/>
    <w:rsid w:val="00130779"/>
    <w:rsid w:val="001307A1"/>
    <w:rsid w:val="00130B28"/>
    <w:rsid w:val="00130B6A"/>
    <w:rsid w:val="00130CA4"/>
    <w:rsid w:val="00130D0A"/>
    <w:rsid w:val="00130FA9"/>
    <w:rsid w:val="00130FD4"/>
    <w:rsid w:val="00131173"/>
    <w:rsid w:val="00131990"/>
    <w:rsid w:val="00131BB0"/>
    <w:rsid w:val="00131C56"/>
    <w:rsid w:val="00131C59"/>
    <w:rsid w:val="001321D3"/>
    <w:rsid w:val="001324FC"/>
    <w:rsid w:val="001326FF"/>
    <w:rsid w:val="00132753"/>
    <w:rsid w:val="001331D1"/>
    <w:rsid w:val="001332C2"/>
    <w:rsid w:val="001334F5"/>
    <w:rsid w:val="00133599"/>
    <w:rsid w:val="001335F2"/>
    <w:rsid w:val="0013375D"/>
    <w:rsid w:val="0013395D"/>
    <w:rsid w:val="00133A12"/>
    <w:rsid w:val="00133BF7"/>
    <w:rsid w:val="00133CEA"/>
    <w:rsid w:val="001344F8"/>
    <w:rsid w:val="0013456D"/>
    <w:rsid w:val="00134589"/>
    <w:rsid w:val="00134838"/>
    <w:rsid w:val="00134B12"/>
    <w:rsid w:val="00134B28"/>
    <w:rsid w:val="00134B88"/>
    <w:rsid w:val="00134E00"/>
    <w:rsid w:val="001353B2"/>
    <w:rsid w:val="001354AE"/>
    <w:rsid w:val="0013550E"/>
    <w:rsid w:val="001355AF"/>
    <w:rsid w:val="001357E0"/>
    <w:rsid w:val="00135B47"/>
    <w:rsid w:val="001367BB"/>
    <w:rsid w:val="001368CD"/>
    <w:rsid w:val="00136A23"/>
    <w:rsid w:val="00136B99"/>
    <w:rsid w:val="00136EBA"/>
    <w:rsid w:val="00136EFC"/>
    <w:rsid w:val="00136F73"/>
    <w:rsid w:val="00136F91"/>
    <w:rsid w:val="001377A9"/>
    <w:rsid w:val="001404CA"/>
    <w:rsid w:val="0014063E"/>
    <w:rsid w:val="0014087D"/>
    <w:rsid w:val="00140DBB"/>
    <w:rsid w:val="00140F74"/>
    <w:rsid w:val="00141191"/>
    <w:rsid w:val="0014159C"/>
    <w:rsid w:val="00141C46"/>
    <w:rsid w:val="00142058"/>
    <w:rsid w:val="001420E4"/>
    <w:rsid w:val="0014225B"/>
    <w:rsid w:val="0014244E"/>
    <w:rsid w:val="00142665"/>
    <w:rsid w:val="00142F99"/>
    <w:rsid w:val="001435BB"/>
    <w:rsid w:val="0014384A"/>
    <w:rsid w:val="00143E7E"/>
    <w:rsid w:val="001440D0"/>
    <w:rsid w:val="001441F4"/>
    <w:rsid w:val="0014429A"/>
    <w:rsid w:val="0014450F"/>
    <w:rsid w:val="00144D8F"/>
    <w:rsid w:val="0014527D"/>
    <w:rsid w:val="001454FF"/>
    <w:rsid w:val="001455E4"/>
    <w:rsid w:val="001456E0"/>
    <w:rsid w:val="001456E3"/>
    <w:rsid w:val="0014595D"/>
    <w:rsid w:val="00145980"/>
    <w:rsid w:val="00145C74"/>
    <w:rsid w:val="00146105"/>
    <w:rsid w:val="001462E9"/>
    <w:rsid w:val="00146477"/>
    <w:rsid w:val="00146BC6"/>
    <w:rsid w:val="00146C0C"/>
    <w:rsid w:val="00146C3A"/>
    <w:rsid w:val="00146CAA"/>
    <w:rsid w:val="00146D26"/>
    <w:rsid w:val="00146E32"/>
    <w:rsid w:val="00147291"/>
    <w:rsid w:val="00147870"/>
    <w:rsid w:val="00147B8A"/>
    <w:rsid w:val="00147BBE"/>
    <w:rsid w:val="001508B8"/>
    <w:rsid w:val="001512B1"/>
    <w:rsid w:val="00151619"/>
    <w:rsid w:val="0015163E"/>
    <w:rsid w:val="00151EC4"/>
    <w:rsid w:val="0015276F"/>
    <w:rsid w:val="00152835"/>
    <w:rsid w:val="00152994"/>
    <w:rsid w:val="001529BB"/>
    <w:rsid w:val="00152D11"/>
    <w:rsid w:val="00152DB5"/>
    <w:rsid w:val="0015344C"/>
    <w:rsid w:val="00153AD5"/>
    <w:rsid w:val="00153C45"/>
    <w:rsid w:val="00154539"/>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6A7"/>
    <w:rsid w:val="001577D8"/>
    <w:rsid w:val="00157800"/>
    <w:rsid w:val="00157987"/>
    <w:rsid w:val="00157E24"/>
    <w:rsid w:val="00157E6A"/>
    <w:rsid w:val="00157FC3"/>
    <w:rsid w:val="001602CB"/>
    <w:rsid w:val="0016034C"/>
    <w:rsid w:val="00160542"/>
    <w:rsid w:val="0016058E"/>
    <w:rsid w:val="00160739"/>
    <w:rsid w:val="00160823"/>
    <w:rsid w:val="001609F9"/>
    <w:rsid w:val="00160EBC"/>
    <w:rsid w:val="00161137"/>
    <w:rsid w:val="001612C9"/>
    <w:rsid w:val="001619A0"/>
    <w:rsid w:val="00161A71"/>
    <w:rsid w:val="00161AAD"/>
    <w:rsid w:val="00161E65"/>
    <w:rsid w:val="0016271E"/>
    <w:rsid w:val="00162B5D"/>
    <w:rsid w:val="00162D7A"/>
    <w:rsid w:val="001631D7"/>
    <w:rsid w:val="0016338A"/>
    <w:rsid w:val="00163E5F"/>
    <w:rsid w:val="001645AC"/>
    <w:rsid w:val="00164AB3"/>
    <w:rsid w:val="00164C97"/>
    <w:rsid w:val="00164DAB"/>
    <w:rsid w:val="00164DB1"/>
    <w:rsid w:val="00165051"/>
    <w:rsid w:val="00165335"/>
    <w:rsid w:val="0016562A"/>
    <w:rsid w:val="001657D1"/>
    <w:rsid w:val="00165BBB"/>
    <w:rsid w:val="0016613F"/>
    <w:rsid w:val="00166215"/>
    <w:rsid w:val="0016639F"/>
    <w:rsid w:val="00166454"/>
    <w:rsid w:val="001664BF"/>
    <w:rsid w:val="00166591"/>
    <w:rsid w:val="00166902"/>
    <w:rsid w:val="00166EF4"/>
    <w:rsid w:val="00167050"/>
    <w:rsid w:val="00167187"/>
    <w:rsid w:val="00167218"/>
    <w:rsid w:val="00167462"/>
    <w:rsid w:val="0016754A"/>
    <w:rsid w:val="00167690"/>
    <w:rsid w:val="001676AB"/>
    <w:rsid w:val="00167B6F"/>
    <w:rsid w:val="00167CC3"/>
    <w:rsid w:val="00167F5A"/>
    <w:rsid w:val="00170210"/>
    <w:rsid w:val="001702E0"/>
    <w:rsid w:val="001707F6"/>
    <w:rsid w:val="00170834"/>
    <w:rsid w:val="0017093F"/>
    <w:rsid w:val="00171143"/>
    <w:rsid w:val="00171238"/>
    <w:rsid w:val="001716B3"/>
    <w:rsid w:val="00171E23"/>
    <w:rsid w:val="00171E8B"/>
    <w:rsid w:val="001724D3"/>
    <w:rsid w:val="001724EC"/>
    <w:rsid w:val="00172864"/>
    <w:rsid w:val="00172A1C"/>
    <w:rsid w:val="00172B82"/>
    <w:rsid w:val="00172DAA"/>
    <w:rsid w:val="00172EFA"/>
    <w:rsid w:val="00173608"/>
    <w:rsid w:val="00173D12"/>
    <w:rsid w:val="00173F51"/>
    <w:rsid w:val="0017431B"/>
    <w:rsid w:val="001743AF"/>
    <w:rsid w:val="001744E3"/>
    <w:rsid w:val="0017453A"/>
    <w:rsid w:val="001745EC"/>
    <w:rsid w:val="0017469B"/>
    <w:rsid w:val="001747B7"/>
    <w:rsid w:val="0017481B"/>
    <w:rsid w:val="00174985"/>
    <w:rsid w:val="001749A9"/>
    <w:rsid w:val="00174E74"/>
    <w:rsid w:val="00174FBB"/>
    <w:rsid w:val="00175B18"/>
    <w:rsid w:val="00175B63"/>
    <w:rsid w:val="00175BC9"/>
    <w:rsid w:val="00175BCA"/>
    <w:rsid w:val="00175C30"/>
    <w:rsid w:val="00176346"/>
    <w:rsid w:val="001766BD"/>
    <w:rsid w:val="00176886"/>
    <w:rsid w:val="00176890"/>
    <w:rsid w:val="00176BFC"/>
    <w:rsid w:val="00177069"/>
    <w:rsid w:val="00177274"/>
    <w:rsid w:val="00177642"/>
    <w:rsid w:val="001777A4"/>
    <w:rsid w:val="00177C2F"/>
    <w:rsid w:val="00177D96"/>
    <w:rsid w:val="00177FC1"/>
    <w:rsid w:val="0018007A"/>
    <w:rsid w:val="00180273"/>
    <w:rsid w:val="00180423"/>
    <w:rsid w:val="00180B96"/>
    <w:rsid w:val="00180F59"/>
    <w:rsid w:val="00180FC3"/>
    <w:rsid w:val="001810F4"/>
    <w:rsid w:val="001815A2"/>
    <w:rsid w:val="00181623"/>
    <w:rsid w:val="00181773"/>
    <w:rsid w:val="00181A09"/>
    <w:rsid w:val="00181FC1"/>
    <w:rsid w:val="001822AE"/>
    <w:rsid w:val="0018233A"/>
    <w:rsid w:val="001824BC"/>
    <w:rsid w:val="00182C7A"/>
    <w:rsid w:val="00182D28"/>
    <w:rsid w:val="00183034"/>
    <w:rsid w:val="001830F7"/>
    <w:rsid w:val="00183469"/>
    <w:rsid w:val="00183693"/>
    <w:rsid w:val="001836DD"/>
    <w:rsid w:val="00183776"/>
    <w:rsid w:val="00183CED"/>
    <w:rsid w:val="00183EE6"/>
    <w:rsid w:val="00184524"/>
    <w:rsid w:val="001846B7"/>
    <w:rsid w:val="00184F0B"/>
    <w:rsid w:val="001856E3"/>
    <w:rsid w:val="00185768"/>
    <w:rsid w:val="001857F3"/>
    <w:rsid w:val="0018588A"/>
    <w:rsid w:val="00185A32"/>
    <w:rsid w:val="00185A64"/>
    <w:rsid w:val="00185A9C"/>
    <w:rsid w:val="001863CA"/>
    <w:rsid w:val="00186482"/>
    <w:rsid w:val="00186872"/>
    <w:rsid w:val="00186995"/>
    <w:rsid w:val="00186AE7"/>
    <w:rsid w:val="00186D3A"/>
    <w:rsid w:val="00187252"/>
    <w:rsid w:val="001877CD"/>
    <w:rsid w:val="00187884"/>
    <w:rsid w:val="00187A7B"/>
    <w:rsid w:val="00187BA9"/>
    <w:rsid w:val="00187C03"/>
    <w:rsid w:val="00190056"/>
    <w:rsid w:val="0019055E"/>
    <w:rsid w:val="001909F5"/>
    <w:rsid w:val="00190D60"/>
    <w:rsid w:val="00190E4A"/>
    <w:rsid w:val="00190F18"/>
    <w:rsid w:val="00190F5A"/>
    <w:rsid w:val="00191183"/>
    <w:rsid w:val="00191687"/>
    <w:rsid w:val="00191C91"/>
    <w:rsid w:val="00192880"/>
    <w:rsid w:val="0019288A"/>
    <w:rsid w:val="00192A61"/>
    <w:rsid w:val="00192B72"/>
    <w:rsid w:val="00192DD9"/>
    <w:rsid w:val="00192EA5"/>
    <w:rsid w:val="00193531"/>
    <w:rsid w:val="00193AF3"/>
    <w:rsid w:val="00193B64"/>
    <w:rsid w:val="00193C1A"/>
    <w:rsid w:val="00194339"/>
    <w:rsid w:val="00194848"/>
    <w:rsid w:val="0019488A"/>
    <w:rsid w:val="00194C4F"/>
    <w:rsid w:val="00195472"/>
    <w:rsid w:val="0019554D"/>
    <w:rsid w:val="001955D8"/>
    <w:rsid w:val="001958EA"/>
    <w:rsid w:val="00195AF4"/>
    <w:rsid w:val="00195B67"/>
    <w:rsid w:val="00195C23"/>
    <w:rsid w:val="00195D69"/>
    <w:rsid w:val="00195DAE"/>
    <w:rsid w:val="00195E0E"/>
    <w:rsid w:val="00195E71"/>
    <w:rsid w:val="001961F3"/>
    <w:rsid w:val="00196699"/>
    <w:rsid w:val="0019685A"/>
    <w:rsid w:val="00197213"/>
    <w:rsid w:val="001974A3"/>
    <w:rsid w:val="00197B53"/>
    <w:rsid w:val="001A0733"/>
    <w:rsid w:val="001A07D2"/>
    <w:rsid w:val="001A0BAC"/>
    <w:rsid w:val="001A0CB0"/>
    <w:rsid w:val="001A10A6"/>
    <w:rsid w:val="001A1445"/>
    <w:rsid w:val="001A180D"/>
    <w:rsid w:val="001A1BAC"/>
    <w:rsid w:val="001A1DA2"/>
    <w:rsid w:val="001A20AC"/>
    <w:rsid w:val="001A22F1"/>
    <w:rsid w:val="001A23CE"/>
    <w:rsid w:val="001A2A8E"/>
    <w:rsid w:val="001A2AC2"/>
    <w:rsid w:val="001A2C89"/>
    <w:rsid w:val="001A2CA2"/>
    <w:rsid w:val="001A2E33"/>
    <w:rsid w:val="001A2EDB"/>
    <w:rsid w:val="001A3569"/>
    <w:rsid w:val="001A3DA4"/>
    <w:rsid w:val="001A3DF2"/>
    <w:rsid w:val="001A401B"/>
    <w:rsid w:val="001A40B8"/>
    <w:rsid w:val="001A4111"/>
    <w:rsid w:val="001A4994"/>
    <w:rsid w:val="001A49C5"/>
    <w:rsid w:val="001A4A20"/>
    <w:rsid w:val="001A4C23"/>
    <w:rsid w:val="001A4D4A"/>
    <w:rsid w:val="001A4E47"/>
    <w:rsid w:val="001A6346"/>
    <w:rsid w:val="001A673E"/>
    <w:rsid w:val="001A69EB"/>
    <w:rsid w:val="001A7102"/>
    <w:rsid w:val="001A7157"/>
    <w:rsid w:val="001A7763"/>
    <w:rsid w:val="001A7A53"/>
    <w:rsid w:val="001A7AF9"/>
    <w:rsid w:val="001A7B99"/>
    <w:rsid w:val="001A7DC2"/>
    <w:rsid w:val="001A7FFA"/>
    <w:rsid w:val="001B01F4"/>
    <w:rsid w:val="001B087B"/>
    <w:rsid w:val="001B087D"/>
    <w:rsid w:val="001B0D51"/>
    <w:rsid w:val="001B1373"/>
    <w:rsid w:val="001B166B"/>
    <w:rsid w:val="001B16B9"/>
    <w:rsid w:val="001B1A51"/>
    <w:rsid w:val="001B1B44"/>
    <w:rsid w:val="001B1D49"/>
    <w:rsid w:val="001B1FC4"/>
    <w:rsid w:val="001B263A"/>
    <w:rsid w:val="001B27DC"/>
    <w:rsid w:val="001B27EB"/>
    <w:rsid w:val="001B28E2"/>
    <w:rsid w:val="001B3544"/>
    <w:rsid w:val="001B3964"/>
    <w:rsid w:val="001B3EB9"/>
    <w:rsid w:val="001B42F6"/>
    <w:rsid w:val="001B4452"/>
    <w:rsid w:val="001B466C"/>
    <w:rsid w:val="001B46D3"/>
    <w:rsid w:val="001B4945"/>
    <w:rsid w:val="001B4D69"/>
    <w:rsid w:val="001B4F34"/>
    <w:rsid w:val="001B4FC9"/>
    <w:rsid w:val="001B52EC"/>
    <w:rsid w:val="001B5304"/>
    <w:rsid w:val="001B554A"/>
    <w:rsid w:val="001B5569"/>
    <w:rsid w:val="001B5907"/>
    <w:rsid w:val="001B5926"/>
    <w:rsid w:val="001B5B33"/>
    <w:rsid w:val="001B5BB9"/>
    <w:rsid w:val="001B6564"/>
    <w:rsid w:val="001B691A"/>
    <w:rsid w:val="001B6BB2"/>
    <w:rsid w:val="001B6E60"/>
    <w:rsid w:val="001B7381"/>
    <w:rsid w:val="001B738C"/>
    <w:rsid w:val="001B73F4"/>
    <w:rsid w:val="001B7665"/>
    <w:rsid w:val="001C000E"/>
    <w:rsid w:val="001C0279"/>
    <w:rsid w:val="001C02D8"/>
    <w:rsid w:val="001C0448"/>
    <w:rsid w:val="001C04E3"/>
    <w:rsid w:val="001C0F07"/>
    <w:rsid w:val="001C1311"/>
    <w:rsid w:val="001C1FCF"/>
    <w:rsid w:val="001C2378"/>
    <w:rsid w:val="001C24D2"/>
    <w:rsid w:val="001C2C9C"/>
    <w:rsid w:val="001C2F4A"/>
    <w:rsid w:val="001C2F53"/>
    <w:rsid w:val="001C37BA"/>
    <w:rsid w:val="001C38A2"/>
    <w:rsid w:val="001C3985"/>
    <w:rsid w:val="001C3B8A"/>
    <w:rsid w:val="001C3BB9"/>
    <w:rsid w:val="001C3DA3"/>
    <w:rsid w:val="001C3EE9"/>
    <w:rsid w:val="001C3FA4"/>
    <w:rsid w:val="001C40F9"/>
    <w:rsid w:val="001C4218"/>
    <w:rsid w:val="001C458B"/>
    <w:rsid w:val="001C4602"/>
    <w:rsid w:val="001C4C56"/>
    <w:rsid w:val="001C4DAC"/>
    <w:rsid w:val="001C4E83"/>
    <w:rsid w:val="001C5281"/>
    <w:rsid w:val="001C5668"/>
    <w:rsid w:val="001C593D"/>
    <w:rsid w:val="001C5B3C"/>
    <w:rsid w:val="001C5CE3"/>
    <w:rsid w:val="001C5D4F"/>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31F"/>
    <w:rsid w:val="001D0892"/>
    <w:rsid w:val="001D0CDA"/>
    <w:rsid w:val="001D0D18"/>
    <w:rsid w:val="001D0D42"/>
    <w:rsid w:val="001D1A17"/>
    <w:rsid w:val="001D1C4F"/>
    <w:rsid w:val="001D2360"/>
    <w:rsid w:val="001D25CA"/>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1CB"/>
    <w:rsid w:val="001D529A"/>
    <w:rsid w:val="001D53B2"/>
    <w:rsid w:val="001D53B8"/>
    <w:rsid w:val="001D540A"/>
    <w:rsid w:val="001D579F"/>
    <w:rsid w:val="001D59A1"/>
    <w:rsid w:val="001D5C88"/>
    <w:rsid w:val="001D5D67"/>
    <w:rsid w:val="001D6567"/>
    <w:rsid w:val="001D6650"/>
    <w:rsid w:val="001D6773"/>
    <w:rsid w:val="001D67CE"/>
    <w:rsid w:val="001D695C"/>
    <w:rsid w:val="001D6B6C"/>
    <w:rsid w:val="001D6DDB"/>
    <w:rsid w:val="001D6E35"/>
    <w:rsid w:val="001D6EF1"/>
    <w:rsid w:val="001D6F13"/>
    <w:rsid w:val="001D6FD9"/>
    <w:rsid w:val="001D715A"/>
    <w:rsid w:val="001D718C"/>
    <w:rsid w:val="001D72FB"/>
    <w:rsid w:val="001D76C3"/>
    <w:rsid w:val="001D780E"/>
    <w:rsid w:val="001D7CA7"/>
    <w:rsid w:val="001D7EA0"/>
    <w:rsid w:val="001D7F57"/>
    <w:rsid w:val="001E0248"/>
    <w:rsid w:val="001E0336"/>
    <w:rsid w:val="001E0474"/>
    <w:rsid w:val="001E05C3"/>
    <w:rsid w:val="001E06EF"/>
    <w:rsid w:val="001E075C"/>
    <w:rsid w:val="001E0A1F"/>
    <w:rsid w:val="001E0AD3"/>
    <w:rsid w:val="001E0EE0"/>
    <w:rsid w:val="001E0F8C"/>
    <w:rsid w:val="001E1210"/>
    <w:rsid w:val="001E1980"/>
    <w:rsid w:val="001E1D40"/>
    <w:rsid w:val="001E2194"/>
    <w:rsid w:val="001E21E9"/>
    <w:rsid w:val="001E2396"/>
    <w:rsid w:val="001E2634"/>
    <w:rsid w:val="001E2957"/>
    <w:rsid w:val="001E2BF9"/>
    <w:rsid w:val="001E2CE0"/>
    <w:rsid w:val="001E2F0B"/>
    <w:rsid w:val="001E36E4"/>
    <w:rsid w:val="001E379D"/>
    <w:rsid w:val="001E3977"/>
    <w:rsid w:val="001E3A3C"/>
    <w:rsid w:val="001E41F0"/>
    <w:rsid w:val="001E4649"/>
    <w:rsid w:val="001E483B"/>
    <w:rsid w:val="001E4E78"/>
    <w:rsid w:val="001E4EA8"/>
    <w:rsid w:val="001E4EE2"/>
    <w:rsid w:val="001E5007"/>
    <w:rsid w:val="001E503D"/>
    <w:rsid w:val="001E514B"/>
    <w:rsid w:val="001E539D"/>
    <w:rsid w:val="001E5A20"/>
    <w:rsid w:val="001E5C23"/>
    <w:rsid w:val="001E5E15"/>
    <w:rsid w:val="001E5F83"/>
    <w:rsid w:val="001E62F4"/>
    <w:rsid w:val="001E66C6"/>
    <w:rsid w:val="001E6A9F"/>
    <w:rsid w:val="001E6AC6"/>
    <w:rsid w:val="001E6F4C"/>
    <w:rsid w:val="001E7093"/>
    <w:rsid w:val="001E7160"/>
    <w:rsid w:val="001E737B"/>
    <w:rsid w:val="001E73E5"/>
    <w:rsid w:val="001E7504"/>
    <w:rsid w:val="001E76DF"/>
    <w:rsid w:val="001E7DCC"/>
    <w:rsid w:val="001E7FB1"/>
    <w:rsid w:val="001F09B6"/>
    <w:rsid w:val="001F1194"/>
    <w:rsid w:val="001F1308"/>
    <w:rsid w:val="001F13F3"/>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C62"/>
    <w:rsid w:val="001F3E0E"/>
    <w:rsid w:val="001F3F1A"/>
    <w:rsid w:val="001F414D"/>
    <w:rsid w:val="001F439C"/>
    <w:rsid w:val="001F4642"/>
    <w:rsid w:val="001F4A9A"/>
    <w:rsid w:val="001F4CBD"/>
    <w:rsid w:val="001F4FE5"/>
    <w:rsid w:val="001F5545"/>
    <w:rsid w:val="001F5777"/>
    <w:rsid w:val="001F5907"/>
    <w:rsid w:val="001F5937"/>
    <w:rsid w:val="001F59E3"/>
    <w:rsid w:val="001F59ED"/>
    <w:rsid w:val="001F6074"/>
    <w:rsid w:val="001F6162"/>
    <w:rsid w:val="001F6661"/>
    <w:rsid w:val="001F68FC"/>
    <w:rsid w:val="001F692F"/>
    <w:rsid w:val="001F6BFE"/>
    <w:rsid w:val="001F6F10"/>
    <w:rsid w:val="001F7121"/>
    <w:rsid w:val="001F7302"/>
    <w:rsid w:val="001F77CE"/>
    <w:rsid w:val="00200197"/>
    <w:rsid w:val="002004F6"/>
    <w:rsid w:val="002005D6"/>
    <w:rsid w:val="00200867"/>
    <w:rsid w:val="00200D2C"/>
    <w:rsid w:val="00200DD8"/>
    <w:rsid w:val="00200E3E"/>
    <w:rsid w:val="00200E42"/>
    <w:rsid w:val="0020128C"/>
    <w:rsid w:val="00201464"/>
    <w:rsid w:val="002019D8"/>
    <w:rsid w:val="00201B72"/>
    <w:rsid w:val="00201C8A"/>
    <w:rsid w:val="00201EC7"/>
    <w:rsid w:val="00202163"/>
    <w:rsid w:val="00202540"/>
    <w:rsid w:val="0020294D"/>
    <w:rsid w:val="00202D02"/>
    <w:rsid w:val="00203214"/>
    <w:rsid w:val="00203342"/>
    <w:rsid w:val="0020349A"/>
    <w:rsid w:val="002034B4"/>
    <w:rsid w:val="002034E1"/>
    <w:rsid w:val="002036E0"/>
    <w:rsid w:val="002039C7"/>
    <w:rsid w:val="00203A9F"/>
    <w:rsid w:val="00203AA6"/>
    <w:rsid w:val="0020401F"/>
    <w:rsid w:val="00204032"/>
    <w:rsid w:val="0020404A"/>
    <w:rsid w:val="0020404F"/>
    <w:rsid w:val="00204BAD"/>
    <w:rsid w:val="00204D60"/>
    <w:rsid w:val="002050DC"/>
    <w:rsid w:val="00205627"/>
    <w:rsid w:val="002056AB"/>
    <w:rsid w:val="002056D0"/>
    <w:rsid w:val="00205C2A"/>
    <w:rsid w:val="00205C2F"/>
    <w:rsid w:val="0020600F"/>
    <w:rsid w:val="00206763"/>
    <w:rsid w:val="00206EC7"/>
    <w:rsid w:val="00206FA2"/>
    <w:rsid w:val="002070FB"/>
    <w:rsid w:val="00207479"/>
    <w:rsid w:val="00207ABC"/>
    <w:rsid w:val="00207C1C"/>
    <w:rsid w:val="00207C6A"/>
    <w:rsid w:val="00207CC4"/>
    <w:rsid w:val="00207CEA"/>
    <w:rsid w:val="00207EDF"/>
    <w:rsid w:val="00210088"/>
    <w:rsid w:val="002101C8"/>
    <w:rsid w:val="00210396"/>
    <w:rsid w:val="0021066D"/>
    <w:rsid w:val="002106B3"/>
    <w:rsid w:val="00210860"/>
    <w:rsid w:val="00210B6A"/>
    <w:rsid w:val="00210D41"/>
    <w:rsid w:val="00210FF3"/>
    <w:rsid w:val="00211152"/>
    <w:rsid w:val="00211726"/>
    <w:rsid w:val="00211845"/>
    <w:rsid w:val="002119AC"/>
    <w:rsid w:val="002119D1"/>
    <w:rsid w:val="002128DA"/>
    <w:rsid w:val="00212CB6"/>
    <w:rsid w:val="00212E37"/>
    <w:rsid w:val="00213CC4"/>
    <w:rsid w:val="002140FF"/>
    <w:rsid w:val="0021421D"/>
    <w:rsid w:val="00214555"/>
    <w:rsid w:val="002147FA"/>
    <w:rsid w:val="00214C03"/>
    <w:rsid w:val="00214DAF"/>
    <w:rsid w:val="00214F17"/>
    <w:rsid w:val="00215479"/>
    <w:rsid w:val="002155E6"/>
    <w:rsid w:val="00215F53"/>
    <w:rsid w:val="00215F8E"/>
    <w:rsid w:val="00216194"/>
    <w:rsid w:val="00216748"/>
    <w:rsid w:val="00216891"/>
    <w:rsid w:val="002169D7"/>
    <w:rsid w:val="00216B73"/>
    <w:rsid w:val="00216D0F"/>
    <w:rsid w:val="0021753A"/>
    <w:rsid w:val="00217B99"/>
    <w:rsid w:val="00217C98"/>
    <w:rsid w:val="00217D6F"/>
    <w:rsid w:val="00217F39"/>
    <w:rsid w:val="00220575"/>
    <w:rsid w:val="00220576"/>
    <w:rsid w:val="0022083C"/>
    <w:rsid w:val="00220894"/>
    <w:rsid w:val="00220DB9"/>
    <w:rsid w:val="002217F6"/>
    <w:rsid w:val="002219F0"/>
    <w:rsid w:val="00221DE9"/>
    <w:rsid w:val="00221F72"/>
    <w:rsid w:val="00222241"/>
    <w:rsid w:val="00222E4E"/>
    <w:rsid w:val="0022355C"/>
    <w:rsid w:val="00224669"/>
    <w:rsid w:val="00224706"/>
    <w:rsid w:val="002248FE"/>
    <w:rsid w:val="00224952"/>
    <w:rsid w:val="00224DD2"/>
    <w:rsid w:val="00224EC7"/>
    <w:rsid w:val="0022535F"/>
    <w:rsid w:val="002253B8"/>
    <w:rsid w:val="00225488"/>
    <w:rsid w:val="00225808"/>
    <w:rsid w:val="00225A6A"/>
    <w:rsid w:val="00225AC7"/>
    <w:rsid w:val="00225ACC"/>
    <w:rsid w:val="00226253"/>
    <w:rsid w:val="002265F0"/>
    <w:rsid w:val="002267E8"/>
    <w:rsid w:val="00226E88"/>
    <w:rsid w:val="00226F57"/>
    <w:rsid w:val="00226FBA"/>
    <w:rsid w:val="00227532"/>
    <w:rsid w:val="002278CA"/>
    <w:rsid w:val="00227AC2"/>
    <w:rsid w:val="00227CA0"/>
    <w:rsid w:val="0023064C"/>
    <w:rsid w:val="00230B46"/>
    <w:rsid w:val="00231021"/>
    <w:rsid w:val="00231294"/>
    <w:rsid w:val="0023145F"/>
    <w:rsid w:val="00231573"/>
    <w:rsid w:val="00231587"/>
    <w:rsid w:val="00231C25"/>
    <w:rsid w:val="00231C53"/>
    <w:rsid w:val="00231C6F"/>
    <w:rsid w:val="00231E32"/>
    <w:rsid w:val="00231EC5"/>
    <w:rsid w:val="00231F46"/>
    <w:rsid w:val="00232830"/>
    <w:rsid w:val="00232A90"/>
    <w:rsid w:val="00233157"/>
    <w:rsid w:val="00233395"/>
    <w:rsid w:val="00233717"/>
    <w:rsid w:val="0023371B"/>
    <w:rsid w:val="0023374B"/>
    <w:rsid w:val="00234151"/>
    <w:rsid w:val="00234556"/>
    <w:rsid w:val="00234F8C"/>
    <w:rsid w:val="002352DC"/>
    <w:rsid w:val="00235542"/>
    <w:rsid w:val="00235B9B"/>
    <w:rsid w:val="002360D8"/>
    <w:rsid w:val="002361A5"/>
    <w:rsid w:val="00236789"/>
    <w:rsid w:val="002369B0"/>
    <w:rsid w:val="00236ABE"/>
    <w:rsid w:val="00236AD8"/>
    <w:rsid w:val="00236B7C"/>
    <w:rsid w:val="00236BF9"/>
    <w:rsid w:val="00236F85"/>
    <w:rsid w:val="002375AB"/>
    <w:rsid w:val="0023774E"/>
    <w:rsid w:val="002378E2"/>
    <w:rsid w:val="002401F5"/>
    <w:rsid w:val="0024026E"/>
    <w:rsid w:val="00240505"/>
    <w:rsid w:val="002407AC"/>
    <w:rsid w:val="00240825"/>
    <w:rsid w:val="00240914"/>
    <w:rsid w:val="00240A70"/>
    <w:rsid w:val="00240CD5"/>
    <w:rsid w:val="00240D3F"/>
    <w:rsid w:val="00240E54"/>
    <w:rsid w:val="00240EE2"/>
    <w:rsid w:val="00241028"/>
    <w:rsid w:val="0024125B"/>
    <w:rsid w:val="002419AF"/>
    <w:rsid w:val="00241B06"/>
    <w:rsid w:val="00241DDD"/>
    <w:rsid w:val="00241F5A"/>
    <w:rsid w:val="002423E7"/>
    <w:rsid w:val="00242433"/>
    <w:rsid w:val="00242460"/>
    <w:rsid w:val="002424C2"/>
    <w:rsid w:val="002424F9"/>
    <w:rsid w:val="00242BBE"/>
    <w:rsid w:val="002430C1"/>
    <w:rsid w:val="002433EE"/>
    <w:rsid w:val="0024340C"/>
    <w:rsid w:val="00243F4C"/>
    <w:rsid w:val="0024414E"/>
    <w:rsid w:val="00244274"/>
    <w:rsid w:val="002445EE"/>
    <w:rsid w:val="00244C55"/>
    <w:rsid w:val="00244F33"/>
    <w:rsid w:val="002451C5"/>
    <w:rsid w:val="002453D1"/>
    <w:rsid w:val="00245497"/>
    <w:rsid w:val="002454B5"/>
    <w:rsid w:val="00245D73"/>
    <w:rsid w:val="00245DC6"/>
    <w:rsid w:val="00245E57"/>
    <w:rsid w:val="00245EC4"/>
    <w:rsid w:val="00245F1F"/>
    <w:rsid w:val="0024663B"/>
    <w:rsid w:val="0024670D"/>
    <w:rsid w:val="00246900"/>
    <w:rsid w:val="00246AFC"/>
    <w:rsid w:val="00246BEF"/>
    <w:rsid w:val="00246C5B"/>
    <w:rsid w:val="00246CE5"/>
    <w:rsid w:val="00246DB7"/>
    <w:rsid w:val="00246DD1"/>
    <w:rsid w:val="00247103"/>
    <w:rsid w:val="0024729F"/>
    <w:rsid w:val="002476D6"/>
    <w:rsid w:val="00247701"/>
    <w:rsid w:val="00247ACE"/>
    <w:rsid w:val="00247BB2"/>
    <w:rsid w:val="00247C1E"/>
    <w:rsid w:val="00250067"/>
    <w:rsid w:val="002501CA"/>
    <w:rsid w:val="0025094F"/>
    <w:rsid w:val="00250AA9"/>
    <w:rsid w:val="00250B73"/>
    <w:rsid w:val="0025149C"/>
    <w:rsid w:val="002516DE"/>
    <w:rsid w:val="00251F81"/>
    <w:rsid w:val="002529A2"/>
    <w:rsid w:val="00252BE0"/>
    <w:rsid w:val="00252CDC"/>
    <w:rsid w:val="00252DC6"/>
    <w:rsid w:val="00252E1B"/>
    <w:rsid w:val="00253136"/>
    <w:rsid w:val="00253273"/>
    <w:rsid w:val="00253588"/>
    <w:rsid w:val="00253706"/>
    <w:rsid w:val="00253BA8"/>
    <w:rsid w:val="00253C91"/>
    <w:rsid w:val="00253D18"/>
    <w:rsid w:val="00253D25"/>
    <w:rsid w:val="00253DA2"/>
    <w:rsid w:val="00253F54"/>
    <w:rsid w:val="00254468"/>
    <w:rsid w:val="002546F4"/>
    <w:rsid w:val="002547FE"/>
    <w:rsid w:val="002548D1"/>
    <w:rsid w:val="00254B68"/>
    <w:rsid w:val="00254FC9"/>
    <w:rsid w:val="0025507F"/>
    <w:rsid w:val="002551D0"/>
    <w:rsid w:val="00255247"/>
    <w:rsid w:val="00255374"/>
    <w:rsid w:val="0025662A"/>
    <w:rsid w:val="00256BCB"/>
    <w:rsid w:val="00257BF4"/>
    <w:rsid w:val="00257FA4"/>
    <w:rsid w:val="00260003"/>
    <w:rsid w:val="0026007A"/>
    <w:rsid w:val="002601A2"/>
    <w:rsid w:val="0026035D"/>
    <w:rsid w:val="00260472"/>
    <w:rsid w:val="002605D6"/>
    <w:rsid w:val="002606D6"/>
    <w:rsid w:val="00260A30"/>
    <w:rsid w:val="00260C6B"/>
    <w:rsid w:val="00261823"/>
    <w:rsid w:val="00261C98"/>
    <w:rsid w:val="00261E76"/>
    <w:rsid w:val="002620EF"/>
    <w:rsid w:val="002620FE"/>
    <w:rsid w:val="0026223B"/>
    <w:rsid w:val="0026248E"/>
    <w:rsid w:val="00262604"/>
    <w:rsid w:val="00262887"/>
    <w:rsid w:val="00262914"/>
    <w:rsid w:val="00262BF2"/>
    <w:rsid w:val="00263808"/>
    <w:rsid w:val="002639C7"/>
    <w:rsid w:val="00264174"/>
    <w:rsid w:val="002641C2"/>
    <w:rsid w:val="00264558"/>
    <w:rsid w:val="002647BF"/>
    <w:rsid w:val="002647D5"/>
    <w:rsid w:val="002647FA"/>
    <w:rsid w:val="0026483B"/>
    <w:rsid w:val="00264AB7"/>
    <w:rsid w:val="00265032"/>
    <w:rsid w:val="00265084"/>
    <w:rsid w:val="002651FB"/>
    <w:rsid w:val="002651FF"/>
    <w:rsid w:val="00265201"/>
    <w:rsid w:val="0026538C"/>
    <w:rsid w:val="002653CC"/>
    <w:rsid w:val="0026573E"/>
    <w:rsid w:val="00265781"/>
    <w:rsid w:val="0026654D"/>
    <w:rsid w:val="002666B0"/>
    <w:rsid w:val="0026675B"/>
    <w:rsid w:val="00266B13"/>
    <w:rsid w:val="00267007"/>
    <w:rsid w:val="0026755E"/>
    <w:rsid w:val="0026779C"/>
    <w:rsid w:val="00267901"/>
    <w:rsid w:val="00270107"/>
    <w:rsid w:val="00270284"/>
    <w:rsid w:val="002702FB"/>
    <w:rsid w:val="00270470"/>
    <w:rsid w:val="00270728"/>
    <w:rsid w:val="0027081F"/>
    <w:rsid w:val="00270CC4"/>
    <w:rsid w:val="00270D42"/>
    <w:rsid w:val="00271177"/>
    <w:rsid w:val="00271624"/>
    <w:rsid w:val="0027195D"/>
    <w:rsid w:val="00271F7F"/>
    <w:rsid w:val="0027229A"/>
    <w:rsid w:val="00272367"/>
    <w:rsid w:val="002729B6"/>
    <w:rsid w:val="00272AB4"/>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80F"/>
    <w:rsid w:val="00275825"/>
    <w:rsid w:val="00275BDF"/>
    <w:rsid w:val="00275C62"/>
    <w:rsid w:val="00275CB9"/>
    <w:rsid w:val="00275D47"/>
    <w:rsid w:val="00275DC2"/>
    <w:rsid w:val="00275E68"/>
    <w:rsid w:val="0027622E"/>
    <w:rsid w:val="00276825"/>
    <w:rsid w:val="00276A12"/>
    <w:rsid w:val="00276A35"/>
    <w:rsid w:val="00276C4C"/>
    <w:rsid w:val="002770D6"/>
    <w:rsid w:val="00277118"/>
    <w:rsid w:val="002774A7"/>
    <w:rsid w:val="002777BF"/>
    <w:rsid w:val="00277835"/>
    <w:rsid w:val="002779E8"/>
    <w:rsid w:val="00277C0F"/>
    <w:rsid w:val="00280481"/>
    <w:rsid w:val="0028048C"/>
    <w:rsid w:val="00280608"/>
    <w:rsid w:val="00280AB1"/>
    <w:rsid w:val="0028143A"/>
    <w:rsid w:val="00281662"/>
    <w:rsid w:val="00281751"/>
    <w:rsid w:val="002819CE"/>
    <w:rsid w:val="00281C2B"/>
    <w:rsid w:val="002820E0"/>
    <w:rsid w:val="00282378"/>
    <w:rsid w:val="002823AF"/>
    <w:rsid w:val="00282463"/>
    <w:rsid w:val="00282554"/>
    <w:rsid w:val="00282772"/>
    <w:rsid w:val="0028287A"/>
    <w:rsid w:val="00282A55"/>
    <w:rsid w:val="00282D57"/>
    <w:rsid w:val="0028390E"/>
    <w:rsid w:val="00284BAE"/>
    <w:rsid w:val="00285135"/>
    <w:rsid w:val="002851E3"/>
    <w:rsid w:val="0028527A"/>
    <w:rsid w:val="00285673"/>
    <w:rsid w:val="002859AF"/>
    <w:rsid w:val="00285E23"/>
    <w:rsid w:val="00286AE7"/>
    <w:rsid w:val="00286EB4"/>
    <w:rsid w:val="00287243"/>
    <w:rsid w:val="00287814"/>
    <w:rsid w:val="00287868"/>
    <w:rsid w:val="002878F6"/>
    <w:rsid w:val="00287B0B"/>
    <w:rsid w:val="00290013"/>
    <w:rsid w:val="002902A7"/>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C33"/>
    <w:rsid w:val="00293E57"/>
    <w:rsid w:val="0029427E"/>
    <w:rsid w:val="002942E0"/>
    <w:rsid w:val="0029431C"/>
    <w:rsid w:val="00294672"/>
    <w:rsid w:val="002947D1"/>
    <w:rsid w:val="002948DF"/>
    <w:rsid w:val="00294CA5"/>
    <w:rsid w:val="00294D62"/>
    <w:rsid w:val="00294D90"/>
    <w:rsid w:val="00294F75"/>
    <w:rsid w:val="00295297"/>
    <w:rsid w:val="00295391"/>
    <w:rsid w:val="00295C25"/>
    <w:rsid w:val="0029662D"/>
    <w:rsid w:val="00296CB7"/>
    <w:rsid w:val="00296F70"/>
    <w:rsid w:val="0029796D"/>
    <w:rsid w:val="00297992"/>
    <w:rsid w:val="00297A96"/>
    <w:rsid w:val="00297D1F"/>
    <w:rsid w:val="002A0308"/>
    <w:rsid w:val="002A049E"/>
    <w:rsid w:val="002A06B8"/>
    <w:rsid w:val="002A095C"/>
    <w:rsid w:val="002A09DC"/>
    <w:rsid w:val="002A0B73"/>
    <w:rsid w:val="002A0D97"/>
    <w:rsid w:val="002A1098"/>
    <w:rsid w:val="002A123E"/>
    <w:rsid w:val="002A1508"/>
    <w:rsid w:val="002A1642"/>
    <w:rsid w:val="002A1E92"/>
    <w:rsid w:val="002A1FF1"/>
    <w:rsid w:val="002A204D"/>
    <w:rsid w:val="002A209A"/>
    <w:rsid w:val="002A22CA"/>
    <w:rsid w:val="002A2616"/>
    <w:rsid w:val="002A26E1"/>
    <w:rsid w:val="002A2ABD"/>
    <w:rsid w:val="002A2CAD"/>
    <w:rsid w:val="002A3081"/>
    <w:rsid w:val="002A30E0"/>
    <w:rsid w:val="002A3424"/>
    <w:rsid w:val="002A3567"/>
    <w:rsid w:val="002A368A"/>
    <w:rsid w:val="002A4041"/>
    <w:rsid w:val="002A4065"/>
    <w:rsid w:val="002A45E2"/>
    <w:rsid w:val="002A506F"/>
    <w:rsid w:val="002A5224"/>
    <w:rsid w:val="002A52A1"/>
    <w:rsid w:val="002A5890"/>
    <w:rsid w:val="002A59F0"/>
    <w:rsid w:val="002A5FFD"/>
    <w:rsid w:val="002A604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9B"/>
    <w:rsid w:val="002B02E7"/>
    <w:rsid w:val="002B08CF"/>
    <w:rsid w:val="002B0990"/>
    <w:rsid w:val="002B0A7D"/>
    <w:rsid w:val="002B0AC1"/>
    <w:rsid w:val="002B0E2D"/>
    <w:rsid w:val="002B1952"/>
    <w:rsid w:val="002B1A69"/>
    <w:rsid w:val="002B1DD3"/>
    <w:rsid w:val="002B1E54"/>
    <w:rsid w:val="002B2017"/>
    <w:rsid w:val="002B22A2"/>
    <w:rsid w:val="002B2512"/>
    <w:rsid w:val="002B2574"/>
    <w:rsid w:val="002B2723"/>
    <w:rsid w:val="002B284D"/>
    <w:rsid w:val="002B299A"/>
    <w:rsid w:val="002B303A"/>
    <w:rsid w:val="002B3D83"/>
    <w:rsid w:val="002B4586"/>
    <w:rsid w:val="002B48D5"/>
    <w:rsid w:val="002B4C3B"/>
    <w:rsid w:val="002B523E"/>
    <w:rsid w:val="002B538E"/>
    <w:rsid w:val="002B56F5"/>
    <w:rsid w:val="002B58B5"/>
    <w:rsid w:val="002B5DCA"/>
    <w:rsid w:val="002B6318"/>
    <w:rsid w:val="002B651B"/>
    <w:rsid w:val="002B6BDC"/>
    <w:rsid w:val="002B6F05"/>
    <w:rsid w:val="002B6F77"/>
    <w:rsid w:val="002B7065"/>
    <w:rsid w:val="002B70C2"/>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41"/>
    <w:rsid w:val="002C20F2"/>
    <w:rsid w:val="002C22A5"/>
    <w:rsid w:val="002C28BD"/>
    <w:rsid w:val="002C2C62"/>
    <w:rsid w:val="002C2F40"/>
    <w:rsid w:val="002C2FCA"/>
    <w:rsid w:val="002C3800"/>
    <w:rsid w:val="002C382F"/>
    <w:rsid w:val="002C38B2"/>
    <w:rsid w:val="002C3F9C"/>
    <w:rsid w:val="002C40B4"/>
    <w:rsid w:val="002C412C"/>
    <w:rsid w:val="002C4D41"/>
    <w:rsid w:val="002C4D90"/>
    <w:rsid w:val="002C545E"/>
    <w:rsid w:val="002C5AFA"/>
    <w:rsid w:val="002C5E1B"/>
    <w:rsid w:val="002C6273"/>
    <w:rsid w:val="002C62CF"/>
    <w:rsid w:val="002C6437"/>
    <w:rsid w:val="002C6703"/>
    <w:rsid w:val="002C684B"/>
    <w:rsid w:val="002C6E41"/>
    <w:rsid w:val="002C73DE"/>
    <w:rsid w:val="002C7520"/>
    <w:rsid w:val="002C7544"/>
    <w:rsid w:val="002D0348"/>
    <w:rsid w:val="002D0439"/>
    <w:rsid w:val="002D0759"/>
    <w:rsid w:val="002D09C9"/>
    <w:rsid w:val="002D0A0A"/>
    <w:rsid w:val="002D0AC2"/>
    <w:rsid w:val="002D0E90"/>
    <w:rsid w:val="002D0FB3"/>
    <w:rsid w:val="002D11B7"/>
    <w:rsid w:val="002D14B5"/>
    <w:rsid w:val="002D173D"/>
    <w:rsid w:val="002D1DD6"/>
    <w:rsid w:val="002D2258"/>
    <w:rsid w:val="002D3087"/>
    <w:rsid w:val="002D3245"/>
    <w:rsid w:val="002D33B6"/>
    <w:rsid w:val="002D3692"/>
    <w:rsid w:val="002D37DA"/>
    <w:rsid w:val="002D3A43"/>
    <w:rsid w:val="002D3B89"/>
    <w:rsid w:val="002D3BBC"/>
    <w:rsid w:val="002D3CC0"/>
    <w:rsid w:val="002D3FB8"/>
    <w:rsid w:val="002D4067"/>
    <w:rsid w:val="002D438A"/>
    <w:rsid w:val="002D4670"/>
    <w:rsid w:val="002D468B"/>
    <w:rsid w:val="002D486C"/>
    <w:rsid w:val="002D489A"/>
    <w:rsid w:val="002D4A48"/>
    <w:rsid w:val="002D4B21"/>
    <w:rsid w:val="002D4B3D"/>
    <w:rsid w:val="002D4FC5"/>
    <w:rsid w:val="002D5124"/>
    <w:rsid w:val="002D529E"/>
    <w:rsid w:val="002D5490"/>
    <w:rsid w:val="002D56B4"/>
    <w:rsid w:val="002D5738"/>
    <w:rsid w:val="002D5901"/>
    <w:rsid w:val="002D5AB2"/>
    <w:rsid w:val="002D5B60"/>
    <w:rsid w:val="002D5C88"/>
    <w:rsid w:val="002D5E53"/>
    <w:rsid w:val="002D61DD"/>
    <w:rsid w:val="002D642B"/>
    <w:rsid w:val="002D64A2"/>
    <w:rsid w:val="002D6604"/>
    <w:rsid w:val="002D67F8"/>
    <w:rsid w:val="002D69EC"/>
    <w:rsid w:val="002D6C30"/>
    <w:rsid w:val="002D7072"/>
    <w:rsid w:val="002D7193"/>
    <w:rsid w:val="002D7486"/>
    <w:rsid w:val="002D7524"/>
    <w:rsid w:val="002D7B46"/>
    <w:rsid w:val="002D7F17"/>
    <w:rsid w:val="002E0319"/>
    <w:rsid w:val="002E0491"/>
    <w:rsid w:val="002E0522"/>
    <w:rsid w:val="002E0AD4"/>
    <w:rsid w:val="002E0D2E"/>
    <w:rsid w:val="002E0E19"/>
    <w:rsid w:val="002E105A"/>
    <w:rsid w:val="002E13F0"/>
    <w:rsid w:val="002E1513"/>
    <w:rsid w:val="002E179B"/>
    <w:rsid w:val="002E1C9E"/>
    <w:rsid w:val="002E1DBE"/>
    <w:rsid w:val="002E1E0B"/>
    <w:rsid w:val="002E257B"/>
    <w:rsid w:val="002E2C82"/>
    <w:rsid w:val="002E2D7D"/>
    <w:rsid w:val="002E3388"/>
    <w:rsid w:val="002E3633"/>
    <w:rsid w:val="002E3C65"/>
    <w:rsid w:val="002E3F5B"/>
    <w:rsid w:val="002E4362"/>
    <w:rsid w:val="002E44FF"/>
    <w:rsid w:val="002E4686"/>
    <w:rsid w:val="002E474F"/>
    <w:rsid w:val="002E4AD1"/>
    <w:rsid w:val="002E51B2"/>
    <w:rsid w:val="002E5325"/>
    <w:rsid w:val="002E53FE"/>
    <w:rsid w:val="002E5456"/>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38"/>
    <w:rsid w:val="002F1CB2"/>
    <w:rsid w:val="002F1D1B"/>
    <w:rsid w:val="002F1E8A"/>
    <w:rsid w:val="002F1F6D"/>
    <w:rsid w:val="002F1F7E"/>
    <w:rsid w:val="002F229C"/>
    <w:rsid w:val="002F234D"/>
    <w:rsid w:val="002F2AFF"/>
    <w:rsid w:val="002F3052"/>
    <w:rsid w:val="002F3275"/>
    <w:rsid w:val="002F3449"/>
    <w:rsid w:val="002F3926"/>
    <w:rsid w:val="002F3AA3"/>
    <w:rsid w:val="002F3ADA"/>
    <w:rsid w:val="002F3CDE"/>
    <w:rsid w:val="002F4254"/>
    <w:rsid w:val="002F444F"/>
    <w:rsid w:val="002F4663"/>
    <w:rsid w:val="002F47F2"/>
    <w:rsid w:val="002F4996"/>
    <w:rsid w:val="002F49D0"/>
    <w:rsid w:val="002F4B1B"/>
    <w:rsid w:val="002F519A"/>
    <w:rsid w:val="002F57F5"/>
    <w:rsid w:val="002F59E1"/>
    <w:rsid w:val="002F5C53"/>
    <w:rsid w:val="002F5DD6"/>
    <w:rsid w:val="002F5FEA"/>
    <w:rsid w:val="002F61C2"/>
    <w:rsid w:val="002F63E7"/>
    <w:rsid w:val="002F6CFB"/>
    <w:rsid w:val="002F6E2F"/>
    <w:rsid w:val="002F6EE3"/>
    <w:rsid w:val="002F7084"/>
    <w:rsid w:val="002F7321"/>
    <w:rsid w:val="002F7BDC"/>
    <w:rsid w:val="002F7BE3"/>
    <w:rsid w:val="002F7E6A"/>
    <w:rsid w:val="002F7F21"/>
    <w:rsid w:val="00300165"/>
    <w:rsid w:val="00300202"/>
    <w:rsid w:val="0030029A"/>
    <w:rsid w:val="00300466"/>
    <w:rsid w:val="00300A94"/>
    <w:rsid w:val="003010CF"/>
    <w:rsid w:val="00301950"/>
    <w:rsid w:val="00301A53"/>
    <w:rsid w:val="00301BB8"/>
    <w:rsid w:val="00301C9C"/>
    <w:rsid w:val="00301D52"/>
    <w:rsid w:val="00302015"/>
    <w:rsid w:val="003029C8"/>
    <w:rsid w:val="00302A56"/>
    <w:rsid w:val="00302C48"/>
    <w:rsid w:val="00302F16"/>
    <w:rsid w:val="00303440"/>
    <w:rsid w:val="00303704"/>
    <w:rsid w:val="003037F8"/>
    <w:rsid w:val="00303A41"/>
    <w:rsid w:val="00304212"/>
    <w:rsid w:val="003042EE"/>
    <w:rsid w:val="0030448C"/>
    <w:rsid w:val="00304A6A"/>
    <w:rsid w:val="00304D9B"/>
    <w:rsid w:val="0030529B"/>
    <w:rsid w:val="003052A4"/>
    <w:rsid w:val="00305582"/>
    <w:rsid w:val="00305656"/>
    <w:rsid w:val="00305765"/>
    <w:rsid w:val="00305C18"/>
    <w:rsid w:val="00305EE8"/>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702"/>
    <w:rsid w:val="00311B4B"/>
    <w:rsid w:val="00312400"/>
    <w:rsid w:val="00312657"/>
    <w:rsid w:val="00312739"/>
    <w:rsid w:val="00312D10"/>
    <w:rsid w:val="00312FF5"/>
    <w:rsid w:val="003132D3"/>
    <w:rsid w:val="00313813"/>
    <w:rsid w:val="00313C30"/>
    <w:rsid w:val="00313DBC"/>
    <w:rsid w:val="00314DC8"/>
    <w:rsid w:val="0031536E"/>
    <w:rsid w:val="003153DE"/>
    <w:rsid w:val="00315418"/>
    <w:rsid w:val="003156E3"/>
    <w:rsid w:val="00315D13"/>
    <w:rsid w:val="00315E0C"/>
    <w:rsid w:val="00316317"/>
    <w:rsid w:val="00316496"/>
    <w:rsid w:val="00316715"/>
    <w:rsid w:val="00316D90"/>
    <w:rsid w:val="0031757D"/>
    <w:rsid w:val="003178BE"/>
    <w:rsid w:val="003178DA"/>
    <w:rsid w:val="00317B76"/>
    <w:rsid w:val="00317C2F"/>
    <w:rsid w:val="00317DB8"/>
    <w:rsid w:val="00317DCB"/>
    <w:rsid w:val="00320144"/>
    <w:rsid w:val="0032014D"/>
    <w:rsid w:val="0032053F"/>
    <w:rsid w:val="00320618"/>
    <w:rsid w:val="00320958"/>
    <w:rsid w:val="00320B85"/>
    <w:rsid w:val="0032100B"/>
    <w:rsid w:val="00321231"/>
    <w:rsid w:val="0032125F"/>
    <w:rsid w:val="003214F8"/>
    <w:rsid w:val="003215D8"/>
    <w:rsid w:val="003217B6"/>
    <w:rsid w:val="00321B3F"/>
    <w:rsid w:val="00321BD7"/>
    <w:rsid w:val="00321EE2"/>
    <w:rsid w:val="00321FE9"/>
    <w:rsid w:val="0032260F"/>
    <w:rsid w:val="003228DA"/>
    <w:rsid w:val="00322C68"/>
    <w:rsid w:val="00322CFB"/>
    <w:rsid w:val="00322DCB"/>
    <w:rsid w:val="00323536"/>
    <w:rsid w:val="00323605"/>
    <w:rsid w:val="00323D19"/>
    <w:rsid w:val="00323D6B"/>
    <w:rsid w:val="00323E5B"/>
    <w:rsid w:val="00323F80"/>
    <w:rsid w:val="00324035"/>
    <w:rsid w:val="0032461A"/>
    <w:rsid w:val="00324B87"/>
    <w:rsid w:val="00324DF6"/>
    <w:rsid w:val="00325ACC"/>
    <w:rsid w:val="00325B7E"/>
    <w:rsid w:val="00326882"/>
    <w:rsid w:val="00326957"/>
    <w:rsid w:val="00326AE2"/>
    <w:rsid w:val="00326F23"/>
    <w:rsid w:val="00327721"/>
    <w:rsid w:val="0032779F"/>
    <w:rsid w:val="00327FA5"/>
    <w:rsid w:val="0033055C"/>
    <w:rsid w:val="00330822"/>
    <w:rsid w:val="00330917"/>
    <w:rsid w:val="0033117B"/>
    <w:rsid w:val="00331420"/>
    <w:rsid w:val="0033152C"/>
    <w:rsid w:val="0033171D"/>
    <w:rsid w:val="00331F8A"/>
    <w:rsid w:val="00331FC3"/>
    <w:rsid w:val="0033214F"/>
    <w:rsid w:val="00332177"/>
    <w:rsid w:val="00332BFA"/>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63F"/>
    <w:rsid w:val="00336D0A"/>
    <w:rsid w:val="00336ED8"/>
    <w:rsid w:val="003376F7"/>
    <w:rsid w:val="003378DD"/>
    <w:rsid w:val="00337955"/>
    <w:rsid w:val="00337E01"/>
    <w:rsid w:val="00337F85"/>
    <w:rsid w:val="00340681"/>
    <w:rsid w:val="00341712"/>
    <w:rsid w:val="00341C5B"/>
    <w:rsid w:val="0034226D"/>
    <w:rsid w:val="0034227F"/>
    <w:rsid w:val="003426C6"/>
    <w:rsid w:val="00342972"/>
    <w:rsid w:val="00342BA7"/>
    <w:rsid w:val="00342C56"/>
    <w:rsid w:val="00342FDD"/>
    <w:rsid w:val="003435F1"/>
    <w:rsid w:val="0034429B"/>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C3B"/>
    <w:rsid w:val="00346F0B"/>
    <w:rsid w:val="00346F7F"/>
    <w:rsid w:val="00347058"/>
    <w:rsid w:val="00347064"/>
    <w:rsid w:val="0034792E"/>
    <w:rsid w:val="003479D4"/>
    <w:rsid w:val="00347FD1"/>
    <w:rsid w:val="00350108"/>
    <w:rsid w:val="00350221"/>
    <w:rsid w:val="00350762"/>
    <w:rsid w:val="003507C4"/>
    <w:rsid w:val="003507D3"/>
    <w:rsid w:val="003507DE"/>
    <w:rsid w:val="00350C55"/>
    <w:rsid w:val="00350DB2"/>
    <w:rsid w:val="00350DDE"/>
    <w:rsid w:val="00351319"/>
    <w:rsid w:val="0035185D"/>
    <w:rsid w:val="003519A1"/>
    <w:rsid w:val="00351C82"/>
    <w:rsid w:val="0035208C"/>
    <w:rsid w:val="00352298"/>
    <w:rsid w:val="00352480"/>
    <w:rsid w:val="00352D9C"/>
    <w:rsid w:val="00352DA4"/>
    <w:rsid w:val="00352EA5"/>
    <w:rsid w:val="003530D2"/>
    <w:rsid w:val="00353248"/>
    <w:rsid w:val="0035331A"/>
    <w:rsid w:val="003533B6"/>
    <w:rsid w:val="00353485"/>
    <w:rsid w:val="003534E1"/>
    <w:rsid w:val="0035371C"/>
    <w:rsid w:val="00353832"/>
    <w:rsid w:val="003538E3"/>
    <w:rsid w:val="003539DD"/>
    <w:rsid w:val="003545D6"/>
    <w:rsid w:val="003548D8"/>
    <w:rsid w:val="00354A47"/>
    <w:rsid w:val="00355198"/>
    <w:rsid w:val="0035536F"/>
    <w:rsid w:val="0035542A"/>
    <w:rsid w:val="003554CA"/>
    <w:rsid w:val="0035580D"/>
    <w:rsid w:val="003559B5"/>
    <w:rsid w:val="00355CF0"/>
    <w:rsid w:val="00355D14"/>
    <w:rsid w:val="00355E31"/>
    <w:rsid w:val="00356492"/>
    <w:rsid w:val="003566D0"/>
    <w:rsid w:val="003567A1"/>
    <w:rsid w:val="003567E7"/>
    <w:rsid w:val="0035692C"/>
    <w:rsid w:val="00357448"/>
    <w:rsid w:val="003574EA"/>
    <w:rsid w:val="0035778D"/>
    <w:rsid w:val="00357B56"/>
    <w:rsid w:val="0036021C"/>
    <w:rsid w:val="00360232"/>
    <w:rsid w:val="00360248"/>
    <w:rsid w:val="003602E0"/>
    <w:rsid w:val="00360438"/>
    <w:rsid w:val="0036084D"/>
    <w:rsid w:val="00360C0F"/>
    <w:rsid w:val="00360D01"/>
    <w:rsid w:val="00360F1C"/>
    <w:rsid w:val="00361816"/>
    <w:rsid w:val="00362569"/>
    <w:rsid w:val="003626CD"/>
    <w:rsid w:val="00362C20"/>
    <w:rsid w:val="00363397"/>
    <w:rsid w:val="003636CD"/>
    <w:rsid w:val="00363DD5"/>
    <w:rsid w:val="003642B2"/>
    <w:rsid w:val="003645F8"/>
    <w:rsid w:val="0036487C"/>
    <w:rsid w:val="00364B4A"/>
    <w:rsid w:val="00364FC3"/>
    <w:rsid w:val="00365411"/>
    <w:rsid w:val="0036556D"/>
    <w:rsid w:val="00365793"/>
    <w:rsid w:val="00365FA2"/>
    <w:rsid w:val="003663DD"/>
    <w:rsid w:val="00366A9C"/>
    <w:rsid w:val="00366C69"/>
    <w:rsid w:val="00366D2A"/>
    <w:rsid w:val="00367441"/>
    <w:rsid w:val="0036761C"/>
    <w:rsid w:val="00367779"/>
    <w:rsid w:val="00367B1D"/>
    <w:rsid w:val="00367C3F"/>
    <w:rsid w:val="00367ED8"/>
    <w:rsid w:val="00370515"/>
    <w:rsid w:val="003705F1"/>
    <w:rsid w:val="00370B9B"/>
    <w:rsid w:val="00370E4F"/>
    <w:rsid w:val="00370E60"/>
    <w:rsid w:val="00370E7A"/>
    <w:rsid w:val="00370EA5"/>
    <w:rsid w:val="00371001"/>
    <w:rsid w:val="00371215"/>
    <w:rsid w:val="00371473"/>
    <w:rsid w:val="003719D6"/>
    <w:rsid w:val="003719DC"/>
    <w:rsid w:val="00371AAB"/>
    <w:rsid w:val="00371E41"/>
    <w:rsid w:val="00371F6E"/>
    <w:rsid w:val="0037218E"/>
    <w:rsid w:val="0037224B"/>
    <w:rsid w:val="0037288A"/>
    <w:rsid w:val="00372891"/>
    <w:rsid w:val="003728E1"/>
    <w:rsid w:val="00372EFA"/>
    <w:rsid w:val="00372F0D"/>
    <w:rsid w:val="00373200"/>
    <w:rsid w:val="00373244"/>
    <w:rsid w:val="00373280"/>
    <w:rsid w:val="00373679"/>
    <w:rsid w:val="003738E1"/>
    <w:rsid w:val="003739EB"/>
    <w:rsid w:val="00373ABB"/>
    <w:rsid w:val="00373C75"/>
    <w:rsid w:val="00373DBA"/>
    <w:rsid w:val="00374059"/>
    <w:rsid w:val="003748B9"/>
    <w:rsid w:val="003749C4"/>
    <w:rsid w:val="00374B14"/>
    <w:rsid w:val="00374B60"/>
    <w:rsid w:val="0037535B"/>
    <w:rsid w:val="003754A1"/>
    <w:rsid w:val="0037552D"/>
    <w:rsid w:val="003756DB"/>
    <w:rsid w:val="00375BE3"/>
    <w:rsid w:val="00375BE8"/>
    <w:rsid w:val="00375E68"/>
    <w:rsid w:val="00375F44"/>
    <w:rsid w:val="00375F6C"/>
    <w:rsid w:val="0037643C"/>
    <w:rsid w:val="003764BF"/>
    <w:rsid w:val="0037665D"/>
    <w:rsid w:val="003766FC"/>
    <w:rsid w:val="00376EAA"/>
    <w:rsid w:val="0037703F"/>
    <w:rsid w:val="003770BB"/>
    <w:rsid w:val="003770BD"/>
    <w:rsid w:val="003770D5"/>
    <w:rsid w:val="0037771A"/>
    <w:rsid w:val="00377BAB"/>
    <w:rsid w:val="00377E0A"/>
    <w:rsid w:val="003800CC"/>
    <w:rsid w:val="00380126"/>
    <w:rsid w:val="003802C4"/>
    <w:rsid w:val="003802DC"/>
    <w:rsid w:val="00380356"/>
    <w:rsid w:val="0038064C"/>
    <w:rsid w:val="00380C75"/>
    <w:rsid w:val="00380CCF"/>
    <w:rsid w:val="00380CE4"/>
    <w:rsid w:val="00380E4E"/>
    <w:rsid w:val="00380E69"/>
    <w:rsid w:val="00380FAC"/>
    <w:rsid w:val="00380FBF"/>
    <w:rsid w:val="003812E7"/>
    <w:rsid w:val="003815B7"/>
    <w:rsid w:val="00382193"/>
    <w:rsid w:val="00382229"/>
    <w:rsid w:val="00382261"/>
    <w:rsid w:val="003824C9"/>
    <w:rsid w:val="0038262E"/>
    <w:rsid w:val="0038294F"/>
    <w:rsid w:val="00382A43"/>
    <w:rsid w:val="00382D60"/>
    <w:rsid w:val="00382F29"/>
    <w:rsid w:val="00382F40"/>
    <w:rsid w:val="00383486"/>
    <w:rsid w:val="00383A80"/>
    <w:rsid w:val="00383C8D"/>
    <w:rsid w:val="00383EBF"/>
    <w:rsid w:val="003840DC"/>
    <w:rsid w:val="003843BC"/>
    <w:rsid w:val="003847BC"/>
    <w:rsid w:val="003849A8"/>
    <w:rsid w:val="00384AAB"/>
    <w:rsid w:val="00384F9E"/>
    <w:rsid w:val="003852FB"/>
    <w:rsid w:val="00385429"/>
    <w:rsid w:val="00385842"/>
    <w:rsid w:val="00385885"/>
    <w:rsid w:val="00385B05"/>
    <w:rsid w:val="00385DED"/>
    <w:rsid w:val="003861F8"/>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0E8E"/>
    <w:rsid w:val="003911C0"/>
    <w:rsid w:val="00391914"/>
    <w:rsid w:val="003919F3"/>
    <w:rsid w:val="00391B66"/>
    <w:rsid w:val="003923E7"/>
    <w:rsid w:val="003925F0"/>
    <w:rsid w:val="00392AD2"/>
    <w:rsid w:val="00392CE0"/>
    <w:rsid w:val="00392F33"/>
    <w:rsid w:val="0039311C"/>
    <w:rsid w:val="003932E8"/>
    <w:rsid w:val="00393400"/>
    <w:rsid w:val="00393C7A"/>
    <w:rsid w:val="00393D0B"/>
    <w:rsid w:val="0039408E"/>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213"/>
    <w:rsid w:val="003A2596"/>
    <w:rsid w:val="003A263B"/>
    <w:rsid w:val="003A270A"/>
    <w:rsid w:val="003A2833"/>
    <w:rsid w:val="003A2B4C"/>
    <w:rsid w:val="003A2C29"/>
    <w:rsid w:val="003A2EC3"/>
    <w:rsid w:val="003A36F2"/>
    <w:rsid w:val="003A38D5"/>
    <w:rsid w:val="003A3D39"/>
    <w:rsid w:val="003A3EC7"/>
    <w:rsid w:val="003A3EEC"/>
    <w:rsid w:val="003A3F23"/>
    <w:rsid w:val="003A40B4"/>
    <w:rsid w:val="003A4252"/>
    <w:rsid w:val="003A4E43"/>
    <w:rsid w:val="003A5BD3"/>
    <w:rsid w:val="003A63D7"/>
    <w:rsid w:val="003A68AD"/>
    <w:rsid w:val="003A69AA"/>
    <w:rsid w:val="003A6A4C"/>
    <w:rsid w:val="003A6A8D"/>
    <w:rsid w:val="003A6AF9"/>
    <w:rsid w:val="003A700A"/>
    <w:rsid w:val="003A71C4"/>
    <w:rsid w:val="003A7346"/>
    <w:rsid w:val="003A73B9"/>
    <w:rsid w:val="003A7834"/>
    <w:rsid w:val="003B00C2"/>
    <w:rsid w:val="003B0669"/>
    <w:rsid w:val="003B0676"/>
    <w:rsid w:val="003B0B5B"/>
    <w:rsid w:val="003B0E79"/>
    <w:rsid w:val="003B1881"/>
    <w:rsid w:val="003B1C92"/>
    <w:rsid w:val="003B224E"/>
    <w:rsid w:val="003B2494"/>
    <w:rsid w:val="003B2E4B"/>
    <w:rsid w:val="003B2F53"/>
    <w:rsid w:val="003B3575"/>
    <w:rsid w:val="003B3B2F"/>
    <w:rsid w:val="003B3F49"/>
    <w:rsid w:val="003B404F"/>
    <w:rsid w:val="003B429E"/>
    <w:rsid w:val="003B4351"/>
    <w:rsid w:val="003B4E16"/>
    <w:rsid w:val="003B4FB0"/>
    <w:rsid w:val="003B50BC"/>
    <w:rsid w:val="003B515A"/>
    <w:rsid w:val="003B545F"/>
    <w:rsid w:val="003B566E"/>
    <w:rsid w:val="003B56B0"/>
    <w:rsid w:val="003B5D97"/>
    <w:rsid w:val="003B63A4"/>
    <w:rsid w:val="003B68FE"/>
    <w:rsid w:val="003B6B48"/>
    <w:rsid w:val="003B6B70"/>
    <w:rsid w:val="003B6D7D"/>
    <w:rsid w:val="003B71B5"/>
    <w:rsid w:val="003B74D0"/>
    <w:rsid w:val="003B7B9D"/>
    <w:rsid w:val="003B7D7E"/>
    <w:rsid w:val="003C0325"/>
    <w:rsid w:val="003C05B9"/>
    <w:rsid w:val="003C1012"/>
    <w:rsid w:val="003C1178"/>
    <w:rsid w:val="003C11C9"/>
    <w:rsid w:val="003C1229"/>
    <w:rsid w:val="003C1CED"/>
    <w:rsid w:val="003C1DA2"/>
    <w:rsid w:val="003C1E8F"/>
    <w:rsid w:val="003C1F91"/>
    <w:rsid w:val="003C1FD4"/>
    <w:rsid w:val="003C1FEA"/>
    <w:rsid w:val="003C213D"/>
    <w:rsid w:val="003C24A7"/>
    <w:rsid w:val="003C25AD"/>
    <w:rsid w:val="003C2754"/>
    <w:rsid w:val="003C2D21"/>
    <w:rsid w:val="003C2E08"/>
    <w:rsid w:val="003C2E1E"/>
    <w:rsid w:val="003C346D"/>
    <w:rsid w:val="003C3A9D"/>
    <w:rsid w:val="003C3DFA"/>
    <w:rsid w:val="003C3F6E"/>
    <w:rsid w:val="003C4262"/>
    <w:rsid w:val="003C4267"/>
    <w:rsid w:val="003C42BF"/>
    <w:rsid w:val="003C465E"/>
    <w:rsid w:val="003C48F3"/>
    <w:rsid w:val="003C4C92"/>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9BA"/>
    <w:rsid w:val="003D1AD1"/>
    <w:rsid w:val="003D1B12"/>
    <w:rsid w:val="003D1CF1"/>
    <w:rsid w:val="003D1F8F"/>
    <w:rsid w:val="003D212D"/>
    <w:rsid w:val="003D2493"/>
    <w:rsid w:val="003D2C1D"/>
    <w:rsid w:val="003D2C34"/>
    <w:rsid w:val="003D2CCB"/>
    <w:rsid w:val="003D2D95"/>
    <w:rsid w:val="003D309F"/>
    <w:rsid w:val="003D3504"/>
    <w:rsid w:val="003D3565"/>
    <w:rsid w:val="003D373C"/>
    <w:rsid w:val="003D38D9"/>
    <w:rsid w:val="003D394D"/>
    <w:rsid w:val="003D3DDD"/>
    <w:rsid w:val="003D41A6"/>
    <w:rsid w:val="003D4363"/>
    <w:rsid w:val="003D441C"/>
    <w:rsid w:val="003D46A1"/>
    <w:rsid w:val="003D4CF9"/>
    <w:rsid w:val="003D4DE4"/>
    <w:rsid w:val="003D4E26"/>
    <w:rsid w:val="003D542B"/>
    <w:rsid w:val="003D5686"/>
    <w:rsid w:val="003D5818"/>
    <w:rsid w:val="003D59C5"/>
    <w:rsid w:val="003D5CBF"/>
    <w:rsid w:val="003D647F"/>
    <w:rsid w:val="003D6508"/>
    <w:rsid w:val="003D6525"/>
    <w:rsid w:val="003D66D2"/>
    <w:rsid w:val="003D67F2"/>
    <w:rsid w:val="003D6C31"/>
    <w:rsid w:val="003D77F9"/>
    <w:rsid w:val="003D7D52"/>
    <w:rsid w:val="003D7F24"/>
    <w:rsid w:val="003E00B7"/>
    <w:rsid w:val="003E016B"/>
    <w:rsid w:val="003E0295"/>
    <w:rsid w:val="003E0409"/>
    <w:rsid w:val="003E07AE"/>
    <w:rsid w:val="003E0B88"/>
    <w:rsid w:val="003E1328"/>
    <w:rsid w:val="003E14FC"/>
    <w:rsid w:val="003E244B"/>
    <w:rsid w:val="003E245A"/>
    <w:rsid w:val="003E2633"/>
    <w:rsid w:val="003E28A1"/>
    <w:rsid w:val="003E2976"/>
    <w:rsid w:val="003E2D35"/>
    <w:rsid w:val="003E2E41"/>
    <w:rsid w:val="003E2EE7"/>
    <w:rsid w:val="003E2FAB"/>
    <w:rsid w:val="003E2FCE"/>
    <w:rsid w:val="003E335D"/>
    <w:rsid w:val="003E3572"/>
    <w:rsid w:val="003E397C"/>
    <w:rsid w:val="003E3BEC"/>
    <w:rsid w:val="003E3D2A"/>
    <w:rsid w:val="003E405C"/>
    <w:rsid w:val="003E44C7"/>
    <w:rsid w:val="003E4680"/>
    <w:rsid w:val="003E4858"/>
    <w:rsid w:val="003E4AF4"/>
    <w:rsid w:val="003E532A"/>
    <w:rsid w:val="003E53A2"/>
    <w:rsid w:val="003E568F"/>
    <w:rsid w:val="003E57E1"/>
    <w:rsid w:val="003E5A35"/>
    <w:rsid w:val="003E5AA9"/>
    <w:rsid w:val="003E5ACE"/>
    <w:rsid w:val="003E5D4F"/>
    <w:rsid w:val="003E6316"/>
    <w:rsid w:val="003E651B"/>
    <w:rsid w:val="003E6680"/>
    <w:rsid w:val="003E6884"/>
    <w:rsid w:val="003E68B3"/>
    <w:rsid w:val="003E6AC5"/>
    <w:rsid w:val="003E6D8B"/>
    <w:rsid w:val="003E7088"/>
    <w:rsid w:val="003E71B9"/>
    <w:rsid w:val="003E757A"/>
    <w:rsid w:val="003E76C2"/>
    <w:rsid w:val="003E773B"/>
    <w:rsid w:val="003E7965"/>
    <w:rsid w:val="003E7FAA"/>
    <w:rsid w:val="003F0096"/>
    <w:rsid w:val="003F0522"/>
    <w:rsid w:val="003F0621"/>
    <w:rsid w:val="003F07B2"/>
    <w:rsid w:val="003F0850"/>
    <w:rsid w:val="003F0927"/>
    <w:rsid w:val="003F0BC1"/>
    <w:rsid w:val="003F0D12"/>
    <w:rsid w:val="003F0DEB"/>
    <w:rsid w:val="003F160C"/>
    <w:rsid w:val="003F1824"/>
    <w:rsid w:val="003F18AA"/>
    <w:rsid w:val="003F1F98"/>
    <w:rsid w:val="003F2046"/>
    <w:rsid w:val="003F2158"/>
    <w:rsid w:val="003F23D6"/>
    <w:rsid w:val="003F2751"/>
    <w:rsid w:val="003F27C5"/>
    <w:rsid w:val="003F2996"/>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98E"/>
    <w:rsid w:val="003F5DA5"/>
    <w:rsid w:val="003F5F25"/>
    <w:rsid w:val="003F630E"/>
    <w:rsid w:val="003F6AF9"/>
    <w:rsid w:val="003F6CD2"/>
    <w:rsid w:val="003F6D15"/>
    <w:rsid w:val="003F719A"/>
    <w:rsid w:val="003F769E"/>
    <w:rsid w:val="003F76D0"/>
    <w:rsid w:val="003F788D"/>
    <w:rsid w:val="003F7962"/>
    <w:rsid w:val="003F79C1"/>
    <w:rsid w:val="003F7A89"/>
    <w:rsid w:val="0040017E"/>
    <w:rsid w:val="00400628"/>
    <w:rsid w:val="00401025"/>
    <w:rsid w:val="0040126E"/>
    <w:rsid w:val="00401895"/>
    <w:rsid w:val="00401998"/>
    <w:rsid w:val="0040209C"/>
    <w:rsid w:val="004020D4"/>
    <w:rsid w:val="004021B6"/>
    <w:rsid w:val="004022AA"/>
    <w:rsid w:val="00402C2C"/>
    <w:rsid w:val="00402D95"/>
    <w:rsid w:val="004030FE"/>
    <w:rsid w:val="00403701"/>
    <w:rsid w:val="004037BF"/>
    <w:rsid w:val="004037DB"/>
    <w:rsid w:val="00403BB9"/>
    <w:rsid w:val="00403C0D"/>
    <w:rsid w:val="00403F34"/>
    <w:rsid w:val="004044C7"/>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66F"/>
    <w:rsid w:val="004110E7"/>
    <w:rsid w:val="00411362"/>
    <w:rsid w:val="00411424"/>
    <w:rsid w:val="004114C7"/>
    <w:rsid w:val="00411CCD"/>
    <w:rsid w:val="00411CE3"/>
    <w:rsid w:val="00411D77"/>
    <w:rsid w:val="0041235E"/>
    <w:rsid w:val="00412461"/>
    <w:rsid w:val="004124E5"/>
    <w:rsid w:val="00412546"/>
    <w:rsid w:val="0041271A"/>
    <w:rsid w:val="00412947"/>
    <w:rsid w:val="00412A4D"/>
    <w:rsid w:val="00412CA5"/>
    <w:rsid w:val="00413053"/>
    <w:rsid w:val="004130BB"/>
    <w:rsid w:val="0041319C"/>
    <w:rsid w:val="0041321E"/>
    <w:rsid w:val="00413566"/>
    <w:rsid w:val="0041363F"/>
    <w:rsid w:val="004137B6"/>
    <w:rsid w:val="00413A54"/>
    <w:rsid w:val="00413BE4"/>
    <w:rsid w:val="00413C10"/>
    <w:rsid w:val="00413CD9"/>
    <w:rsid w:val="00413F7F"/>
    <w:rsid w:val="00413F9A"/>
    <w:rsid w:val="004140CA"/>
    <w:rsid w:val="004141C8"/>
    <w:rsid w:val="004142A4"/>
    <w:rsid w:val="004142DB"/>
    <w:rsid w:val="00414C65"/>
    <w:rsid w:val="00415438"/>
    <w:rsid w:val="00415571"/>
    <w:rsid w:val="00415998"/>
    <w:rsid w:val="00415B13"/>
    <w:rsid w:val="00415C08"/>
    <w:rsid w:val="00415C20"/>
    <w:rsid w:val="00415C97"/>
    <w:rsid w:val="00415D76"/>
    <w:rsid w:val="004163C6"/>
    <w:rsid w:val="00416665"/>
    <w:rsid w:val="00416705"/>
    <w:rsid w:val="00416A67"/>
    <w:rsid w:val="00416ACB"/>
    <w:rsid w:val="00416D1F"/>
    <w:rsid w:val="00417429"/>
    <w:rsid w:val="00417437"/>
    <w:rsid w:val="00417AB7"/>
    <w:rsid w:val="0042028F"/>
    <w:rsid w:val="0042084A"/>
    <w:rsid w:val="004208AC"/>
    <w:rsid w:val="00420CF1"/>
    <w:rsid w:val="00421303"/>
    <w:rsid w:val="0042147C"/>
    <w:rsid w:val="00421523"/>
    <w:rsid w:val="00421570"/>
    <w:rsid w:val="004216B6"/>
    <w:rsid w:val="00421AA7"/>
    <w:rsid w:val="00421CC4"/>
    <w:rsid w:val="00421DCF"/>
    <w:rsid w:val="004220FF"/>
    <w:rsid w:val="00422341"/>
    <w:rsid w:val="0042259F"/>
    <w:rsid w:val="00422ADB"/>
    <w:rsid w:val="0042331A"/>
    <w:rsid w:val="00423641"/>
    <w:rsid w:val="00423F1E"/>
    <w:rsid w:val="00423F27"/>
    <w:rsid w:val="00423FE9"/>
    <w:rsid w:val="00424372"/>
    <w:rsid w:val="00424640"/>
    <w:rsid w:val="004249F4"/>
    <w:rsid w:val="00424D77"/>
    <w:rsid w:val="00424E53"/>
    <w:rsid w:val="0042511F"/>
    <w:rsid w:val="00425269"/>
    <w:rsid w:val="0042545A"/>
    <w:rsid w:val="00425781"/>
    <w:rsid w:val="004259E7"/>
    <w:rsid w:val="00425BE2"/>
    <w:rsid w:val="00425DA7"/>
    <w:rsid w:val="00425F03"/>
    <w:rsid w:val="004261C8"/>
    <w:rsid w:val="00426266"/>
    <w:rsid w:val="004268E8"/>
    <w:rsid w:val="00426EBE"/>
    <w:rsid w:val="004276A3"/>
    <w:rsid w:val="00427718"/>
    <w:rsid w:val="00427CEA"/>
    <w:rsid w:val="00427D78"/>
    <w:rsid w:val="00427F80"/>
    <w:rsid w:val="00430481"/>
    <w:rsid w:val="004306BC"/>
    <w:rsid w:val="004307F1"/>
    <w:rsid w:val="00430A2D"/>
    <w:rsid w:val="0043106D"/>
    <w:rsid w:val="00431407"/>
    <w:rsid w:val="00431505"/>
    <w:rsid w:val="0043169A"/>
    <w:rsid w:val="004317FF"/>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105"/>
    <w:rsid w:val="00435274"/>
    <w:rsid w:val="004352AD"/>
    <w:rsid w:val="0043545D"/>
    <w:rsid w:val="004354EB"/>
    <w:rsid w:val="00435B83"/>
    <w:rsid w:val="00435EAD"/>
    <w:rsid w:val="00435EE0"/>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48"/>
    <w:rsid w:val="004379D4"/>
    <w:rsid w:val="00437D8A"/>
    <w:rsid w:val="00440695"/>
    <w:rsid w:val="00440A10"/>
    <w:rsid w:val="00440FED"/>
    <w:rsid w:val="004418F3"/>
    <w:rsid w:val="00441F61"/>
    <w:rsid w:val="00441FFB"/>
    <w:rsid w:val="00442282"/>
    <w:rsid w:val="0044236B"/>
    <w:rsid w:val="0044286C"/>
    <w:rsid w:val="00442B6E"/>
    <w:rsid w:val="00442F23"/>
    <w:rsid w:val="004430B9"/>
    <w:rsid w:val="004431D6"/>
    <w:rsid w:val="0044323C"/>
    <w:rsid w:val="004432A6"/>
    <w:rsid w:val="004433F0"/>
    <w:rsid w:val="00443FF7"/>
    <w:rsid w:val="004447AB"/>
    <w:rsid w:val="00444BA7"/>
    <w:rsid w:val="00445322"/>
    <w:rsid w:val="00445462"/>
    <w:rsid w:val="00445F71"/>
    <w:rsid w:val="004461D9"/>
    <w:rsid w:val="004465D7"/>
    <w:rsid w:val="00446AC6"/>
    <w:rsid w:val="00446DD3"/>
    <w:rsid w:val="00446EDE"/>
    <w:rsid w:val="0044759B"/>
    <w:rsid w:val="00447724"/>
    <w:rsid w:val="00447AC6"/>
    <w:rsid w:val="00447DD2"/>
    <w:rsid w:val="00447E0C"/>
    <w:rsid w:val="00447F54"/>
    <w:rsid w:val="00450B46"/>
    <w:rsid w:val="00450B7E"/>
    <w:rsid w:val="00450DB6"/>
    <w:rsid w:val="00451067"/>
    <w:rsid w:val="0045123B"/>
    <w:rsid w:val="0045136B"/>
    <w:rsid w:val="00451768"/>
    <w:rsid w:val="00451C7E"/>
    <w:rsid w:val="004520A3"/>
    <w:rsid w:val="004522AA"/>
    <w:rsid w:val="0045261E"/>
    <w:rsid w:val="004529E1"/>
    <w:rsid w:val="00452BCA"/>
    <w:rsid w:val="00452C1D"/>
    <w:rsid w:val="00452E48"/>
    <w:rsid w:val="004537E0"/>
    <w:rsid w:val="00453A99"/>
    <w:rsid w:val="00453BB6"/>
    <w:rsid w:val="00453CAA"/>
    <w:rsid w:val="00453FD1"/>
    <w:rsid w:val="00454197"/>
    <w:rsid w:val="0045459B"/>
    <w:rsid w:val="004546E9"/>
    <w:rsid w:val="00454926"/>
    <w:rsid w:val="00454FFE"/>
    <w:rsid w:val="00455113"/>
    <w:rsid w:val="00455D7F"/>
    <w:rsid w:val="00455DBD"/>
    <w:rsid w:val="00456421"/>
    <w:rsid w:val="00456DAB"/>
    <w:rsid w:val="00456FE1"/>
    <w:rsid w:val="00457160"/>
    <w:rsid w:val="004571F4"/>
    <w:rsid w:val="00457307"/>
    <w:rsid w:val="004576CA"/>
    <w:rsid w:val="00457982"/>
    <w:rsid w:val="00457F78"/>
    <w:rsid w:val="004600AF"/>
    <w:rsid w:val="0046054A"/>
    <w:rsid w:val="0046067C"/>
    <w:rsid w:val="004607CD"/>
    <w:rsid w:val="00460AE5"/>
    <w:rsid w:val="00460C0E"/>
    <w:rsid w:val="00460CC3"/>
    <w:rsid w:val="00460CEE"/>
    <w:rsid w:val="00460CF4"/>
    <w:rsid w:val="00460D89"/>
    <w:rsid w:val="00460D97"/>
    <w:rsid w:val="00460E86"/>
    <w:rsid w:val="00461916"/>
    <w:rsid w:val="00461921"/>
    <w:rsid w:val="00461B56"/>
    <w:rsid w:val="00461D31"/>
    <w:rsid w:val="004626F8"/>
    <w:rsid w:val="00462E60"/>
    <w:rsid w:val="00462F5D"/>
    <w:rsid w:val="004632DD"/>
    <w:rsid w:val="0046330D"/>
    <w:rsid w:val="00463378"/>
    <w:rsid w:val="0046354E"/>
    <w:rsid w:val="0046355E"/>
    <w:rsid w:val="00463E1A"/>
    <w:rsid w:val="00463FD9"/>
    <w:rsid w:val="004641FE"/>
    <w:rsid w:val="00464350"/>
    <w:rsid w:val="00464669"/>
    <w:rsid w:val="004646B4"/>
    <w:rsid w:val="004647EA"/>
    <w:rsid w:val="00464801"/>
    <w:rsid w:val="004648BB"/>
    <w:rsid w:val="00464A88"/>
    <w:rsid w:val="00464E64"/>
    <w:rsid w:val="00464E83"/>
    <w:rsid w:val="00464E8C"/>
    <w:rsid w:val="00465001"/>
    <w:rsid w:val="004651A0"/>
    <w:rsid w:val="004653F2"/>
    <w:rsid w:val="00465C39"/>
    <w:rsid w:val="00465CE0"/>
    <w:rsid w:val="00465F00"/>
    <w:rsid w:val="0046608B"/>
    <w:rsid w:val="00466209"/>
    <w:rsid w:val="00466532"/>
    <w:rsid w:val="004668D3"/>
    <w:rsid w:val="00466B45"/>
    <w:rsid w:val="00466BD4"/>
    <w:rsid w:val="00466CC3"/>
    <w:rsid w:val="00466DF5"/>
    <w:rsid w:val="00466F12"/>
    <w:rsid w:val="00466F4F"/>
    <w:rsid w:val="00466FCF"/>
    <w:rsid w:val="0046718F"/>
    <w:rsid w:val="00467488"/>
    <w:rsid w:val="0046775C"/>
    <w:rsid w:val="004678D6"/>
    <w:rsid w:val="0046793F"/>
    <w:rsid w:val="00467FD8"/>
    <w:rsid w:val="00467FF3"/>
    <w:rsid w:val="00470539"/>
    <w:rsid w:val="0047083E"/>
    <w:rsid w:val="00470EB5"/>
    <w:rsid w:val="00470FE3"/>
    <w:rsid w:val="00471084"/>
    <w:rsid w:val="00471A6A"/>
    <w:rsid w:val="0047252D"/>
    <w:rsid w:val="004726BD"/>
    <w:rsid w:val="0047286B"/>
    <w:rsid w:val="00472AA7"/>
    <w:rsid w:val="00472ACE"/>
    <w:rsid w:val="00472C0E"/>
    <w:rsid w:val="00472D29"/>
    <w:rsid w:val="00472E27"/>
    <w:rsid w:val="0047374A"/>
    <w:rsid w:val="00473798"/>
    <w:rsid w:val="00473AA5"/>
    <w:rsid w:val="004741C1"/>
    <w:rsid w:val="00474220"/>
    <w:rsid w:val="004745A9"/>
    <w:rsid w:val="00475198"/>
    <w:rsid w:val="004752D3"/>
    <w:rsid w:val="00475473"/>
    <w:rsid w:val="004754E1"/>
    <w:rsid w:val="0047555C"/>
    <w:rsid w:val="00475CE0"/>
    <w:rsid w:val="00475CE2"/>
    <w:rsid w:val="00476105"/>
    <w:rsid w:val="004764C4"/>
    <w:rsid w:val="004765DB"/>
    <w:rsid w:val="0047666A"/>
    <w:rsid w:val="004767EF"/>
    <w:rsid w:val="00476827"/>
    <w:rsid w:val="00476BD4"/>
    <w:rsid w:val="004770A0"/>
    <w:rsid w:val="0047718A"/>
    <w:rsid w:val="004776EA"/>
    <w:rsid w:val="00477C35"/>
    <w:rsid w:val="00477F4A"/>
    <w:rsid w:val="004807A5"/>
    <w:rsid w:val="00480988"/>
    <w:rsid w:val="00480E05"/>
    <w:rsid w:val="00480F74"/>
    <w:rsid w:val="004811EF"/>
    <w:rsid w:val="00481613"/>
    <w:rsid w:val="00481709"/>
    <w:rsid w:val="0048186B"/>
    <w:rsid w:val="004820BD"/>
    <w:rsid w:val="00482BBE"/>
    <w:rsid w:val="00482ED7"/>
    <w:rsid w:val="00482F31"/>
    <w:rsid w:val="0048342F"/>
    <w:rsid w:val="00483A12"/>
    <w:rsid w:val="00483BA2"/>
    <w:rsid w:val="00483CC5"/>
    <w:rsid w:val="00484826"/>
    <w:rsid w:val="00484A77"/>
    <w:rsid w:val="00484BFF"/>
    <w:rsid w:val="00485334"/>
    <w:rsid w:val="0048540F"/>
    <w:rsid w:val="00485970"/>
    <w:rsid w:val="00485C0D"/>
    <w:rsid w:val="00485C2F"/>
    <w:rsid w:val="00486575"/>
    <w:rsid w:val="004866D0"/>
    <w:rsid w:val="004866F9"/>
    <w:rsid w:val="004867F7"/>
    <w:rsid w:val="00486B65"/>
    <w:rsid w:val="00486B70"/>
    <w:rsid w:val="00486F13"/>
    <w:rsid w:val="004872DF"/>
    <w:rsid w:val="00490171"/>
    <w:rsid w:val="00490187"/>
    <w:rsid w:val="004902CB"/>
    <w:rsid w:val="004902F4"/>
    <w:rsid w:val="00490DE3"/>
    <w:rsid w:val="00490E9B"/>
    <w:rsid w:val="00491453"/>
    <w:rsid w:val="00491927"/>
    <w:rsid w:val="00491959"/>
    <w:rsid w:val="00491984"/>
    <w:rsid w:val="00491CCD"/>
    <w:rsid w:val="00492337"/>
    <w:rsid w:val="004926BE"/>
    <w:rsid w:val="00492DF8"/>
    <w:rsid w:val="00492FAA"/>
    <w:rsid w:val="00493055"/>
    <w:rsid w:val="004932E0"/>
    <w:rsid w:val="004935EC"/>
    <w:rsid w:val="00494242"/>
    <w:rsid w:val="00494887"/>
    <w:rsid w:val="00494A3D"/>
    <w:rsid w:val="00494A47"/>
    <w:rsid w:val="00494DD3"/>
    <w:rsid w:val="00494E8E"/>
    <w:rsid w:val="004955BC"/>
    <w:rsid w:val="00495BBF"/>
    <w:rsid w:val="00495D63"/>
    <w:rsid w:val="0049616B"/>
    <w:rsid w:val="004962FE"/>
    <w:rsid w:val="0049648F"/>
    <w:rsid w:val="00496606"/>
    <w:rsid w:val="004966C5"/>
    <w:rsid w:val="0049681A"/>
    <w:rsid w:val="004968F3"/>
    <w:rsid w:val="00496991"/>
    <w:rsid w:val="00496D26"/>
    <w:rsid w:val="00496DB7"/>
    <w:rsid w:val="00496F05"/>
    <w:rsid w:val="00497370"/>
    <w:rsid w:val="00497634"/>
    <w:rsid w:val="004976CA"/>
    <w:rsid w:val="00497E7A"/>
    <w:rsid w:val="00497FA4"/>
    <w:rsid w:val="004A03B8"/>
    <w:rsid w:val="004A0689"/>
    <w:rsid w:val="004A0813"/>
    <w:rsid w:val="004A0F39"/>
    <w:rsid w:val="004A12A6"/>
    <w:rsid w:val="004A1366"/>
    <w:rsid w:val="004A1423"/>
    <w:rsid w:val="004A1561"/>
    <w:rsid w:val="004A1590"/>
    <w:rsid w:val="004A1BD5"/>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4184"/>
    <w:rsid w:val="004A41D1"/>
    <w:rsid w:val="004A4715"/>
    <w:rsid w:val="004A471F"/>
    <w:rsid w:val="004A48A4"/>
    <w:rsid w:val="004A4915"/>
    <w:rsid w:val="004A4BF4"/>
    <w:rsid w:val="004A4C7D"/>
    <w:rsid w:val="004A4F4D"/>
    <w:rsid w:val="004A5046"/>
    <w:rsid w:val="004A555E"/>
    <w:rsid w:val="004A5647"/>
    <w:rsid w:val="004A565E"/>
    <w:rsid w:val="004A57F1"/>
    <w:rsid w:val="004A5DC9"/>
    <w:rsid w:val="004A5DF3"/>
    <w:rsid w:val="004A5EBA"/>
    <w:rsid w:val="004A6134"/>
    <w:rsid w:val="004A6135"/>
    <w:rsid w:val="004A6328"/>
    <w:rsid w:val="004A6ACA"/>
    <w:rsid w:val="004A6EE7"/>
    <w:rsid w:val="004A7092"/>
    <w:rsid w:val="004A7378"/>
    <w:rsid w:val="004A778A"/>
    <w:rsid w:val="004A7DAF"/>
    <w:rsid w:val="004B00E0"/>
    <w:rsid w:val="004B0619"/>
    <w:rsid w:val="004B0BD4"/>
    <w:rsid w:val="004B0C87"/>
    <w:rsid w:val="004B1519"/>
    <w:rsid w:val="004B179A"/>
    <w:rsid w:val="004B1A09"/>
    <w:rsid w:val="004B1BFF"/>
    <w:rsid w:val="004B1D1A"/>
    <w:rsid w:val="004B2435"/>
    <w:rsid w:val="004B276F"/>
    <w:rsid w:val="004B27F2"/>
    <w:rsid w:val="004B2A8D"/>
    <w:rsid w:val="004B2DD1"/>
    <w:rsid w:val="004B3BA9"/>
    <w:rsid w:val="004B4037"/>
    <w:rsid w:val="004B407B"/>
    <w:rsid w:val="004B49E6"/>
    <w:rsid w:val="004B4D69"/>
    <w:rsid w:val="004B54AF"/>
    <w:rsid w:val="004B5F77"/>
    <w:rsid w:val="004B5FC7"/>
    <w:rsid w:val="004B6373"/>
    <w:rsid w:val="004B6804"/>
    <w:rsid w:val="004B682C"/>
    <w:rsid w:val="004B6CC9"/>
    <w:rsid w:val="004B733F"/>
    <w:rsid w:val="004B79A4"/>
    <w:rsid w:val="004B79FF"/>
    <w:rsid w:val="004C01A8"/>
    <w:rsid w:val="004C07ED"/>
    <w:rsid w:val="004C0809"/>
    <w:rsid w:val="004C088C"/>
    <w:rsid w:val="004C0EAC"/>
    <w:rsid w:val="004C0F58"/>
    <w:rsid w:val="004C108F"/>
    <w:rsid w:val="004C1250"/>
    <w:rsid w:val="004C149C"/>
    <w:rsid w:val="004C1797"/>
    <w:rsid w:val="004C1840"/>
    <w:rsid w:val="004C1F04"/>
    <w:rsid w:val="004C203A"/>
    <w:rsid w:val="004C218D"/>
    <w:rsid w:val="004C24C9"/>
    <w:rsid w:val="004C271A"/>
    <w:rsid w:val="004C2A6A"/>
    <w:rsid w:val="004C2BE3"/>
    <w:rsid w:val="004C31B6"/>
    <w:rsid w:val="004C3B7C"/>
    <w:rsid w:val="004C3C69"/>
    <w:rsid w:val="004C4196"/>
    <w:rsid w:val="004C4A93"/>
    <w:rsid w:val="004C4FC7"/>
    <w:rsid w:val="004C5027"/>
    <w:rsid w:val="004C5319"/>
    <w:rsid w:val="004C541E"/>
    <w:rsid w:val="004C5A05"/>
    <w:rsid w:val="004C5F6F"/>
    <w:rsid w:val="004C61B9"/>
    <w:rsid w:val="004C621F"/>
    <w:rsid w:val="004C6F0F"/>
    <w:rsid w:val="004C7015"/>
    <w:rsid w:val="004C78EF"/>
    <w:rsid w:val="004C7948"/>
    <w:rsid w:val="004C7BB8"/>
    <w:rsid w:val="004C7C54"/>
    <w:rsid w:val="004C7C60"/>
    <w:rsid w:val="004D025F"/>
    <w:rsid w:val="004D0378"/>
    <w:rsid w:val="004D0393"/>
    <w:rsid w:val="004D077F"/>
    <w:rsid w:val="004D088E"/>
    <w:rsid w:val="004D0DFE"/>
    <w:rsid w:val="004D14DE"/>
    <w:rsid w:val="004D15A0"/>
    <w:rsid w:val="004D19DC"/>
    <w:rsid w:val="004D1D91"/>
    <w:rsid w:val="004D22C3"/>
    <w:rsid w:val="004D2378"/>
    <w:rsid w:val="004D2AB0"/>
    <w:rsid w:val="004D2B08"/>
    <w:rsid w:val="004D2BB9"/>
    <w:rsid w:val="004D2BC9"/>
    <w:rsid w:val="004D2CF8"/>
    <w:rsid w:val="004D2E8D"/>
    <w:rsid w:val="004D2EC1"/>
    <w:rsid w:val="004D36B3"/>
    <w:rsid w:val="004D3803"/>
    <w:rsid w:val="004D38DE"/>
    <w:rsid w:val="004D3920"/>
    <w:rsid w:val="004D3A79"/>
    <w:rsid w:val="004D3F58"/>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C2B"/>
    <w:rsid w:val="004D7E91"/>
    <w:rsid w:val="004E003A"/>
    <w:rsid w:val="004E01A8"/>
    <w:rsid w:val="004E0377"/>
    <w:rsid w:val="004E0386"/>
    <w:rsid w:val="004E0768"/>
    <w:rsid w:val="004E0A20"/>
    <w:rsid w:val="004E1A31"/>
    <w:rsid w:val="004E1C88"/>
    <w:rsid w:val="004E225D"/>
    <w:rsid w:val="004E2300"/>
    <w:rsid w:val="004E252C"/>
    <w:rsid w:val="004E27A1"/>
    <w:rsid w:val="004E29C4"/>
    <w:rsid w:val="004E2C56"/>
    <w:rsid w:val="004E2D5E"/>
    <w:rsid w:val="004E2D7D"/>
    <w:rsid w:val="004E2DE0"/>
    <w:rsid w:val="004E3076"/>
    <w:rsid w:val="004E32E7"/>
    <w:rsid w:val="004E3920"/>
    <w:rsid w:val="004E3E38"/>
    <w:rsid w:val="004E4060"/>
    <w:rsid w:val="004E409A"/>
    <w:rsid w:val="004E4575"/>
    <w:rsid w:val="004E49DB"/>
    <w:rsid w:val="004E4B93"/>
    <w:rsid w:val="004E5A8E"/>
    <w:rsid w:val="004E632E"/>
    <w:rsid w:val="004E6459"/>
    <w:rsid w:val="004E651F"/>
    <w:rsid w:val="004E6D71"/>
    <w:rsid w:val="004E7D63"/>
    <w:rsid w:val="004E7E74"/>
    <w:rsid w:val="004E7EAC"/>
    <w:rsid w:val="004F0329"/>
    <w:rsid w:val="004F0634"/>
    <w:rsid w:val="004F0884"/>
    <w:rsid w:val="004F0AFD"/>
    <w:rsid w:val="004F0FB9"/>
    <w:rsid w:val="004F1018"/>
    <w:rsid w:val="004F1866"/>
    <w:rsid w:val="004F1C38"/>
    <w:rsid w:val="004F1C51"/>
    <w:rsid w:val="004F1D6E"/>
    <w:rsid w:val="004F1F8A"/>
    <w:rsid w:val="004F23C1"/>
    <w:rsid w:val="004F2599"/>
    <w:rsid w:val="004F284E"/>
    <w:rsid w:val="004F2CC4"/>
    <w:rsid w:val="004F2F7E"/>
    <w:rsid w:val="004F3195"/>
    <w:rsid w:val="004F31C4"/>
    <w:rsid w:val="004F3263"/>
    <w:rsid w:val="004F3276"/>
    <w:rsid w:val="004F32B5"/>
    <w:rsid w:val="004F365E"/>
    <w:rsid w:val="004F3D11"/>
    <w:rsid w:val="004F3FC2"/>
    <w:rsid w:val="004F407E"/>
    <w:rsid w:val="004F40EF"/>
    <w:rsid w:val="004F40FC"/>
    <w:rsid w:val="004F41BA"/>
    <w:rsid w:val="004F451C"/>
    <w:rsid w:val="004F4542"/>
    <w:rsid w:val="004F4C79"/>
    <w:rsid w:val="004F4FFB"/>
    <w:rsid w:val="004F5479"/>
    <w:rsid w:val="004F5687"/>
    <w:rsid w:val="004F5727"/>
    <w:rsid w:val="004F589E"/>
    <w:rsid w:val="004F5B18"/>
    <w:rsid w:val="004F5CBE"/>
    <w:rsid w:val="004F5DE3"/>
    <w:rsid w:val="004F60E5"/>
    <w:rsid w:val="004F697C"/>
    <w:rsid w:val="004F6C8F"/>
    <w:rsid w:val="004F71F9"/>
    <w:rsid w:val="004F7528"/>
    <w:rsid w:val="004F76CE"/>
    <w:rsid w:val="004F7BC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C8E"/>
    <w:rsid w:val="00502DE2"/>
    <w:rsid w:val="00502E68"/>
    <w:rsid w:val="005034AA"/>
    <w:rsid w:val="0050367C"/>
    <w:rsid w:val="005037CF"/>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371"/>
    <w:rsid w:val="005071FF"/>
    <w:rsid w:val="00507E03"/>
    <w:rsid w:val="00507E6C"/>
    <w:rsid w:val="00507F65"/>
    <w:rsid w:val="005100F5"/>
    <w:rsid w:val="0051065C"/>
    <w:rsid w:val="00510C58"/>
    <w:rsid w:val="00511361"/>
    <w:rsid w:val="00511401"/>
    <w:rsid w:val="00511CB1"/>
    <w:rsid w:val="00511F15"/>
    <w:rsid w:val="005123EF"/>
    <w:rsid w:val="00512AC9"/>
    <w:rsid w:val="00512D5D"/>
    <w:rsid w:val="00512E01"/>
    <w:rsid w:val="00512F0D"/>
    <w:rsid w:val="00512F6E"/>
    <w:rsid w:val="00513104"/>
    <w:rsid w:val="0051318C"/>
    <w:rsid w:val="0051328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04E"/>
    <w:rsid w:val="0051630D"/>
    <w:rsid w:val="005163F4"/>
    <w:rsid w:val="00516817"/>
    <w:rsid w:val="00516D07"/>
    <w:rsid w:val="005170AF"/>
    <w:rsid w:val="005170DF"/>
    <w:rsid w:val="005173A7"/>
    <w:rsid w:val="005177E1"/>
    <w:rsid w:val="005178AB"/>
    <w:rsid w:val="00517A0D"/>
    <w:rsid w:val="00517B54"/>
    <w:rsid w:val="0052008F"/>
    <w:rsid w:val="005204C2"/>
    <w:rsid w:val="00520A76"/>
    <w:rsid w:val="00520B08"/>
    <w:rsid w:val="00520C0A"/>
    <w:rsid w:val="00520C99"/>
    <w:rsid w:val="00520D90"/>
    <w:rsid w:val="00520F10"/>
    <w:rsid w:val="00521366"/>
    <w:rsid w:val="00521420"/>
    <w:rsid w:val="00521557"/>
    <w:rsid w:val="005218B6"/>
    <w:rsid w:val="00521B6D"/>
    <w:rsid w:val="00521D8B"/>
    <w:rsid w:val="00521F16"/>
    <w:rsid w:val="00522589"/>
    <w:rsid w:val="0052285C"/>
    <w:rsid w:val="00522885"/>
    <w:rsid w:val="00522B65"/>
    <w:rsid w:val="00522E16"/>
    <w:rsid w:val="00523153"/>
    <w:rsid w:val="005238C4"/>
    <w:rsid w:val="0052396B"/>
    <w:rsid w:val="00524545"/>
    <w:rsid w:val="005249B8"/>
    <w:rsid w:val="00524AED"/>
    <w:rsid w:val="00524C1C"/>
    <w:rsid w:val="00524C1F"/>
    <w:rsid w:val="00524E6D"/>
    <w:rsid w:val="00524EA4"/>
    <w:rsid w:val="00524F50"/>
    <w:rsid w:val="00524F78"/>
    <w:rsid w:val="00524FA6"/>
    <w:rsid w:val="00525553"/>
    <w:rsid w:val="005255BF"/>
    <w:rsid w:val="005257DE"/>
    <w:rsid w:val="00525FC4"/>
    <w:rsid w:val="00525FF3"/>
    <w:rsid w:val="00526270"/>
    <w:rsid w:val="005265C8"/>
    <w:rsid w:val="00526B53"/>
    <w:rsid w:val="00526F5A"/>
    <w:rsid w:val="00527200"/>
    <w:rsid w:val="005274E2"/>
    <w:rsid w:val="005275EC"/>
    <w:rsid w:val="00527AF0"/>
    <w:rsid w:val="00527B48"/>
    <w:rsid w:val="00527E47"/>
    <w:rsid w:val="00530157"/>
    <w:rsid w:val="0053036C"/>
    <w:rsid w:val="00530987"/>
    <w:rsid w:val="005309CA"/>
    <w:rsid w:val="005309D7"/>
    <w:rsid w:val="00530A9A"/>
    <w:rsid w:val="00530AE6"/>
    <w:rsid w:val="00531062"/>
    <w:rsid w:val="00531371"/>
    <w:rsid w:val="0053139A"/>
    <w:rsid w:val="005314B0"/>
    <w:rsid w:val="00531517"/>
    <w:rsid w:val="005315D7"/>
    <w:rsid w:val="00531718"/>
    <w:rsid w:val="0053188F"/>
    <w:rsid w:val="00531B1D"/>
    <w:rsid w:val="00531D22"/>
    <w:rsid w:val="00531E0A"/>
    <w:rsid w:val="00531EBE"/>
    <w:rsid w:val="0053222C"/>
    <w:rsid w:val="0053292A"/>
    <w:rsid w:val="00532B37"/>
    <w:rsid w:val="00532D5E"/>
    <w:rsid w:val="00532F8B"/>
    <w:rsid w:val="005331FD"/>
    <w:rsid w:val="00533244"/>
    <w:rsid w:val="00533620"/>
    <w:rsid w:val="00533737"/>
    <w:rsid w:val="00533DAC"/>
    <w:rsid w:val="00533EB8"/>
    <w:rsid w:val="00534A9E"/>
    <w:rsid w:val="00534F8F"/>
    <w:rsid w:val="005351CE"/>
    <w:rsid w:val="0053546C"/>
    <w:rsid w:val="005355D4"/>
    <w:rsid w:val="00535866"/>
    <w:rsid w:val="00535A0B"/>
    <w:rsid w:val="00535B79"/>
    <w:rsid w:val="00535BC6"/>
    <w:rsid w:val="00535D3A"/>
    <w:rsid w:val="00535D7C"/>
    <w:rsid w:val="005362A3"/>
    <w:rsid w:val="00536432"/>
    <w:rsid w:val="00536579"/>
    <w:rsid w:val="00536C1E"/>
    <w:rsid w:val="00536C2D"/>
    <w:rsid w:val="00536E84"/>
    <w:rsid w:val="00536FEC"/>
    <w:rsid w:val="005370BA"/>
    <w:rsid w:val="005371DD"/>
    <w:rsid w:val="00537B13"/>
    <w:rsid w:val="00537CA4"/>
    <w:rsid w:val="00537D6A"/>
    <w:rsid w:val="005400D3"/>
    <w:rsid w:val="00540143"/>
    <w:rsid w:val="00540394"/>
    <w:rsid w:val="005405F0"/>
    <w:rsid w:val="0054094D"/>
    <w:rsid w:val="00540AA6"/>
    <w:rsid w:val="00540B2A"/>
    <w:rsid w:val="00540BDE"/>
    <w:rsid w:val="00540C6A"/>
    <w:rsid w:val="0054108B"/>
    <w:rsid w:val="00541C13"/>
    <w:rsid w:val="00541CBA"/>
    <w:rsid w:val="00541DAD"/>
    <w:rsid w:val="00541DCA"/>
    <w:rsid w:val="00541DDB"/>
    <w:rsid w:val="00541E37"/>
    <w:rsid w:val="005421E2"/>
    <w:rsid w:val="005423D8"/>
    <w:rsid w:val="00542B58"/>
    <w:rsid w:val="005433B3"/>
    <w:rsid w:val="0054343A"/>
    <w:rsid w:val="0054383A"/>
    <w:rsid w:val="00543974"/>
    <w:rsid w:val="00543EBF"/>
    <w:rsid w:val="00543EEE"/>
    <w:rsid w:val="005442F1"/>
    <w:rsid w:val="005448C3"/>
    <w:rsid w:val="00544ABA"/>
    <w:rsid w:val="00544B73"/>
    <w:rsid w:val="00544E14"/>
    <w:rsid w:val="00544E8A"/>
    <w:rsid w:val="00544FEC"/>
    <w:rsid w:val="00545234"/>
    <w:rsid w:val="005456C4"/>
    <w:rsid w:val="00545856"/>
    <w:rsid w:val="0054593A"/>
    <w:rsid w:val="00545F9E"/>
    <w:rsid w:val="0054622E"/>
    <w:rsid w:val="00546313"/>
    <w:rsid w:val="005467FB"/>
    <w:rsid w:val="00546A0E"/>
    <w:rsid w:val="00546A44"/>
    <w:rsid w:val="00546A61"/>
    <w:rsid w:val="00546AE9"/>
    <w:rsid w:val="0054701D"/>
    <w:rsid w:val="005474ED"/>
    <w:rsid w:val="005475E0"/>
    <w:rsid w:val="00547720"/>
    <w:rsid w:val="005478B0"/>
    <w:rsid w:val="00547989"/>
    <w:rsid w:val="00547BA6"/>
    <w:rsid w:val="00547C5E"/>
    <w:rsid w:val="00547E3B"/>
    <w:rsid w:val="005508DB"/>
    <w:rsid w:val="00550E0E"/>
    <w:rsid w:val="00550E68"/>
    <w:rsid w:val="00551320"/>
    <w:rsid w:val="005513DF"/>
    <w:rsid w:val="00551402"/>
    <w:rsid w:val="005514BF"/>
    <w:rsid w:val="0055163C"/>
    <w:rsid w:val="00551748"/>
    <w:rsid w:val="005518A4"/>
    <w:rsid w:val="0055191F"/>
    <w:rsid w:val="00551BFB"/>
    <w:rsid w:val="00551D93"/>
    <w:rsid w:val="00552768"/>
    <w:rsid w:val="00552935"/>
    <w:rsid w:val="005530A0"/>
    <w:rsid w:val="0055311C"/>
    <w:rsid w:val="00553127"/>
    <w:rsid w:val="005536BD"/>
    <w:rsid w:val="005537D5"/>
    <w:rsid w:val="005537E0"/>
    <w:rsid w:val="005545BD"/>
    <w:rsid w:val="005547A0"/>
    <w:rsid w:val="00554BE7"/>
    <w:rsid w:val="0055539B"/>
    <w:rsid w:val="00555699"/>
    <w:rsid w:val="00555836"/>
    <w:rsid w:val="00555AE8"/>
    <w:rsid w:val="00555FBA"/>
    <w:rsid w:val="00556976"/>
    <w:rsid w:val="00556A1E"/>
    <w:rsid w:val="00556D68"/>
    <w:rsid w:val="00556FD5"/>
    <w:rsid w:val="00557173"/>
    <w:rsid w:val="00557517"/>
    <w:rsid w:val="005576A1"/>
    <w:rsid w:val="005576B7"/>
    <w:rsid w:val="00557729"/>
    <w:rsid w:val="005578A8"/>
    <w:rsid w:val="00557910"/>
    <w:rsid w:val="0055797C"/>
    <w:rsid w:val="00557A64"/>
    <w:rsid w:val="00557BE7"/>
    <w:rsid w:val="00557C5D"/>
    <w:rsid w:val="005600B3"/>
    <w:rsid w:val="0056016E"/>
    <w:rsid w:val="005601DC"/>
    <w:rsid w:val="005605C0"/>
    <w:rsid w:val="00560A70"/>
    <w:rsid w:val="00560C33"/>
    <w:rsid w:val="00560D23"/>
    <w:rsid w:val="005614E5"/>
    <w:rsid w:val="005615D8"/>
    <w:rsid w:val="00561623"/>
    <w:rsid w:val="005616DE"/>
    <w:rsid w:val="005617DC"/>
    <w:rsid w:val="00561B7E"/>
    <w:rsid w:val="00561F02"/>
    <w:rsid w:val="00562113"/>
    <w:rsid w:val="00562150"/>
    <w:rsid w:val="005626D6"/>
    <w:rsid w:val="00562CE2"/>
    <w:rsid w:val="005630AA"/>
    <w:rsid w:val="00563422"/>
    <w:rsid w:val="00563491"/>
    <w:rsid w:val="005638D0"/>
    <w:rsid w:val="005638D4"/>
    <w:rsid w:val="00563B6A"/>
    <w:rsid w:val="005644BE"/>
    <w:rsid w:val="00564AD6"/>
    <w:rsid w:val="00564B12"/>
    <w:rsid w:val="00564BB8"/>
    <w:rsid w:val="00565664"/>
    <w:rsid w:val="005656ED"/>
    <w:rsid w:val="00565887"/>
    <w:rsid w:val="00565AAE"/>
    <w:rsid w:val="00566544"/>
    <w:rsid w:val="00566608"/>
    <w:rsid w:val="00566954"/>
    <w:rsid w:val="00566C83"/>
    <w:rsid w:val="00566F79"/>
    <w:rsid w:val="0056759F"/>
    <w:rsid w:val="00567935"/>
    <w:rsid w:val="00567A9F"/>
    <w:rsid w:val="00567B4B"/>
    <w:rsid w:val="00570032"/>
    <w:rsid w:val="005700FE"/>
    <w:rsid w:val="005704AC"/>
    <w:rsid w:val="005706BA"/>
    <w:rsid w:val="00570CF6"/>
    <w:rsid w:val="00570D0E"/>
    <w:rsid w:val="00570DDB"/>
    <w:rsid w:val="00570E24"/>
    <w:rsid w:val="00571168"/>
    <w:rsid w:val="005717F5"/>
    <w:rsid w:val="00571FCC"/>
    <w:rsid w:val="005721DB"/>
    <w:rsid w:val="00572391"/>
    <w:rsid w:val="005725B2"/>
    <w:rsid w:val="00572654"/>
    <w:rsid w:val="00572760"/>
    <w:rsid w:val="005727C8"/>
    <w:rsid w:val="00572C11"/>
    <w:rsid w:val="00572F75"/>
    <w:rsid w:val="00573618"/>
    <w:rsid w:val="005736A7"/>
    <w:rsid w:val="005736FB"/>
    <w:rsid w:val="00573B02"/>
    <w:rsid w:val="00573D04"/>
    <w:rsid w:val="00573D73"/>
    <w:rsid w:val="005743C8"/>
    <w:rsid w:val="005743DE"/>
    <w:rsid w:val="00574711"/>
    <w:rsid w:val="005749BF"/>
    <w:rsid w:val="00574CD4"/>
    <w:rsid w:val="00574CD7"/>
    <w:rsid w:val="00574F3F"/>
    <w:rsid w:val="0057511D"/>
    <w:rsid w:val="0057515F"/>
    <w:rsid w:val="00575332"/>
    <w:rsid w:val="00575405"/>
    <w:rsid w:val="00575466"/>
    <w:rsid w:val="00575589"/>
    <w:rsid w:val="0057562C"/>
    <w:rsid w:val="00575653"/>
    <w:rsid w:val="005759F6"/>
    <w:rsid w:val="00575E3E"/>
    <w:rsid w:val="005760D3"/>
    <w:rsid w:val="005762DE"/>
    <w:rsid w:val="00576528"/>
    <w:rsid w:val="005765F5"/>
    <w:rsid w:val="00576D6C"/>
    <w:rsid w:val="005771A3"/>
    <w:rsid w:val="00577A2E"/>
    <w:rsid w:val="00577A7D"/>
    <w:rsid w:val="00577D06"/>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15B"/>
    <w:rsid w:val="005841E5"/>
    <w:rsid w:val="00584416"/>
    <w:rsid w:val="00584480"/>
    <w:rsid w:val="005844F3"/>
    <w:rsid w:val="00584B39"/>
    <w:rsid w:val="00585028"/>
    <w:rsid w:val="00585494"/>
    <w:rsid w:val="005854D1"/>
    <w:rsid w:val="005854F2"/>
    <w:rsid w:val="005859DA"/>
    <w:rsid w:val="00585D01"/>
    <w:rsid w:val="00585F5B"/>
    <w:rsid w:val="00586031"/>
    <w:rsid w:val="0058620A"/>
    <w:rsid w:val="0058630E"/>
    <w:rsid w:val="005864A0"/>
    <w:rsid w:val="00586956"/>
    <w:rsid w:val="00587502"/>
    <w:rsid w:val="00587ABD"/>
    <w:rsid w:val="00587CF0"/>
    <w:rsid w:val="00587F43"/>
    <w:rsid w:val="00587FC0"/>
    <w:rsid w:val="0059032C"/>
    <w:rsid w:val="005906AD"/>
    <w:rsid w:val="00590A44"/>
    <w:rsid w:val="00590A7D"/>
    <w:rsid w:val="00590B78"/>
    <w:rsid w:val="00590C31"/>
    <w:rsid w:val="00590CA7"/>
    <w:rsid w:val="00590DA6"/>
    <w:rsid w:val="00590F38"/>
    <w:rsid w:val="005912C8"/>
    <w:rsid w:val="00591472"/>
    <w:rsid w:val="00591A24"/>
    <w:rsid w:val="00591BA8"/>
    <w:rsid w:val="00591C7D"/>
    <w:rsid w:val="00591E8C"/>
    <w:rsid w:val="00591EFE"/>
    <w:rsid w:val="0059240E"/>
    <w:rsid w:val="00592712"/>
    <w:rsid w:val="005927B8"/>
    <w:rsid w:val="00592B03"/>
    <w:rsid w:val="0059303C"/>
    <w:rsid w:val="00593917"/>
    <w:rsid w:val="00593AB9"/>
    <w:rsid w:val="00593DDC"/>
    <w:rsid w:val="005940C1"/>
    <w:rsid w:val="005942D9"/>
    <w:rsid w:val="005949F3"/>
    <w:rsid w:val="00594AB2"/>
    <w:rsid w:val="00594ABB"/>
    <w:rsid w:val="00594D1C"/>
    <w:rsid w:val="00594E36"/>
    <w:rsid w:val="00594F0A"/>
    <w:rsid w:val="00595043"/>
    <w:rsid w:val="0059525E"/>
    <w:rsid w:val="00595263"/>
    <w:rsid w:val="00595272"/>
    <w:rsid w:val="00595411"/>
    <w:rsid w:val="005956E9"/>
    <w:rsid w:val="00595740"/>
    <w:rsid w:val="00595887"/>
    <w:rsid w:val="00595D53"/>
    <w:rsid w:val="005961CC"/>
    <w:rsid w:val="005961F7"/>
    <w:rsid w:val="00596557"/>
    <w:rsid w:val="005966CA"/>
    <w:rsid w:val="00596B22"/>
    <w:rsid w:val="00596B9C"/>
    <w:rsid w:val="00596CC9"/>
    <w:rsid w:val="00596E9D"/>
    <w:rsid w:val="005971A4"/>
    <w:rsid w:val="005972F8"/>
    <w:rsid w:val="0059750C"/>
    <w:rsid w:val="00597610"/>
    <w:rsid w:val="005976CD"/>
    <w:rsid w:val="0059793E"/>
    <w:rsid w:val="00597AD3"/>
    <w:rsid w:val="00597D03"/>
    <w:rsid w:val="00597E0D"/>
    <w:rsid w:val="005A0515"/>
    <w:rsid w:val="005A054D"/>
    <w:rsid w:val="005A0988"/>
    <w:rsid w:val="005A0A46"/>
    <w:rsid w:val="005A10B9"/>
    <w:rsid w:val="005A1103"/>
    <w:rsid w:val="005A11EA"/>
    <w:rsid w:val="005A1B24"/>
    <w:rsid w:val="005A269F"/>
    <w:rsid w:val="005A276A"/>
    <w:rsid w:val="005A2971"/>
    <w:rsid w:val="005A2996"/>
    <w:rsid w:val="005A2A1E"/>
    <w:rsid w:val="005A2E2E"/>
    <w:rsid w:val="005A305E"/>
    <w:rsid w:val="005A308E"/>
    <w:rsid w:val="005A30BB"/>
    <w:rsid w:val="005A3384"/>
    <w:rsid w:val="005A3887"/>
    <w:rsid w:val="005A3B37"/>
    <w:rsid w:val="005A4237"/>
    <w:rsid w:val="005A45F3"/>
    <w:rsid w:val="005A49FA"/>
    <w:rsid w:val="005A4E75"/>
    <w:rsid w:val="005A4FCF"/>
    <w:rsid w:val="005A52EB"/>
    <w:rsid w:val="005A588C"/>
    <w:rsid w:val="005A60F4"/>
    <w:rsid w:val="005A6445"/>
    <w:rsid w:val="005A65FC"/>
    <w:rsid w:val="005A68E8"/>
    <w:rsid w:val="005A71C1"/>
    <w:rsid w:val="005A77B8"/>
    <w:rsid w:val="005A7858"/>
    <w:rsid w:val="005A7920"/>
    <w:rsid w:val="005A7C88"/>
    <w:rsid w:val="005A7E2F"/>
    <w:rsid w:val="005A7F64"/>
    <w:rsid w:val="005A7F7B"/>
    <w:rsid w:val="005B0542"/>
    <w:rsid w:val="005B0A1E"/>
    <w:rsid w:val="005B0E64"/>
    <w:rsid w:val="005B0F40"/>
    <w:rsid w:val="005B1267"/>
    <w:rsid w:val="005B1564"/>
    <w:rsid w:val="005B15F2"/>
    <w:rsid w:val="005B200C"/>
    <w:rsid w:val="005B21D7"/>
    <w:rsid w:val="005B2225"/>
    <w:rsid w:val="005B2738"/>
    <w:rsid w:val="005B2799"/>
    <w:rsid w:val="005B2839"/>
    <w:rsid w:val="005B2B77"/>
    <w:rsid w:val="005B31DA"/>
    <w:rsid w:val="005B36E9"/>
    <w:rsid w:val="005B3D4A"/>
    <w:rsid w:val="005B3E28"/>
    <w:rsid w:val="005B45C7"/>
    <w:rsid w:val="005B4830"/>
    <w:rsid w:val="005B48FF"/>
    <w:rsid w:val="005B4D87"/>
    <w:rsid w:val="005B4FA1"/>
    <w:rsid w:val="005B532C"/>
    <w:rsid w:val="005B594A"/>
    <w:rsid w:val="005B5D56"/>
    <w:rsid w:val="005B640F"/>
    <w:rsid w:val="005B6421"/>
    <w:rsid w:val="005B6AB2"/>
    <w:rsid w:val="005B6AC9"/>
    <w:rsid w:val="005B6CDA"/>
    <w:rsid w:val="005B7010"/>
    <w:rsid w:val="005B7120"/>
    <w:rsid w:val="005B793E"/>
    <w:rsid w:val="005B7D88"/>
    <w:rsid w:val="005B7DD1"/>
    <w:rsid w:val="005C00A0"/>
    <w:rsid w:val="005C019A"/>
    <w:rsid w:val="005C05ED"/>
    <w:rsid w:val="005C1303"/>
    <w:rsid w:val="005C1680"/>
    <w:rsid w:val="005C177E"/>
    <w:rsid w:val="005C17B2"/>
    <w:rsid w:val="005C1942"/>
    <w:rsid w:val="005C1AA1"/>
    <w:rsid w:val="005C2171"/>
    <w:rsid w:val="005C2201"/>
    <w:rsid w:val="005C2700"/>
    <w:rsid w:val="005C28FA"/>
    <w:rsid w:val="005C29ED"/>
    <w:rsid w:val="005C2BF5"/>
    <w:rsid w:val="005C2F45"/>
    <w:rsid w:val="005C3616"/>
    <w:rsid w:val="005C38F1"/>
    <w:rsid w:val="005C3C1B"/>
    <w:rsid w:val="005C3D68"/>
    <w:rsid w:val="005C3FB6"/>
    <w:rsid w:val="005C40F4"/>
    <w:rsid w:val="005C4163"/>
    <w:rsid w:val="005C43BE"/>
    <w:rsid w:val="005C4495"/>
    <w:rsid w:val="005C44B3"/>
    <w:rsid w:val="005C44F3"/>
    <w:rsid w:val="005C477F"/>
    <w:rsid w:val="005C4C75"/>
    <w:rsid w:val="005C4D4D"/>
    <w:rsid w:val="005C4DA8"/>
    <w:rsid w:val="005C58AD"/>
    <w:rsid w:val="005C59B5"/>
    <w:rsid w:val="005C5B1B"/>
    <w:rsid w:val="005C6735"/>
    <w:rsid w:val="005C67BA"/>
    <w:rsid w:val="005C683D"/>
    <w:rsid w:val="005C687B"/>
    <w:rsid w:val="005C68B2"/>
    <w:rsid w:val="005C6B18"/>
    <w:rsid w:val="005C712D"/>
    <w:rsid w:val="005C794D"/>
    <w:rsid w:val="005C7C75"/>
    <w:rsid w:val="005C7DEC"/>
    <w:rsid w:val="005C7F5B"/>
    <w:rsid w:val="005D0620"/>
    <w:rsid w:val="005D0E4F"/>
    <w:rsid w:val="005D0E7B"/>
    <w:rsid w:val="005D1076"/>
    <w:rsid w:val="005D137B"/>
    <w:rsid w:val="005D1499"/>
    <w:rsid w:val="005D1A4B"/>
    <w:rsid w:val="005D1E32"/>
    <w:rsid w:val="005D206B"/>
    <w:rsid w:val="005D22B7"/>
    <w:rsid w:val="005D2343"/>
    <w:rsid w:val="005D24A8"/>
    <w:rsid w:val="005D2793"/>
    <w:rsid w:val="005D2BDE"/>
    <w:rsid w:val="005D2D9B"/>
    <w:rsid w:val="005D30C7"/>
    <w:rsid w:val="005D30D4"/>
    <w:rsid w:val="005D3121"/>
    <w:rsid w:val="005D3169"/>
    <w:rsid w:val="005D34B2"/>
    <w:rsid w:val="005D351D"/>
    <w:rsid w:val="005D37C5"/>
    <w:rsid w:val="005D3CD9"/>
    <w:rsid w:val="005D3D76"/>
    <w:rsid w:val="005D4355"/>
    <w:rsid w:val="005D4464"/>
    <w:rsid w:val="005D4578"/>
    <w:rsid w:val="005D48B6"/>
    <w:rsid w:val="005D48E2"/>
    <w:rsid w:val="005D4D26"/>
    <w:rsid w:val="005D4EFA"/>
    <w:rsid w:val="005D53A1"/>
    <w:rsid w:val="005D55BA"/>
    <w:rsid w:val="005D55C7"/>
    <w:rsid w:val="005D5ADB"/>
    <w:rsid w:val="005D5DAA"/>
    <w:rsid w:val="005D5DB7"/>
    <w:rsid w:val="005D5DEC"/>
    <w:rsid w:val="005D6073"/>
    <w:rsid w:val="005D6146"/>
    <w:rsid w:val="005D648A"/>
    <w:rsid w:val="005D6AA9"/>
    <w:rsid w:val="005D6F51"/>
    <w:rsid w:val="005D6FE5"/>
    <w:rsid w:val="005D748A"/>
    <w:rsid w:val="005D74AF"/>
    <w:rsid w:val="005D74BF"/>
    <w:rsid w:val="005D7E0D"/>
    <w:rsid w:val="005E096B"/>
    <w:rsid w:val="005E104E"/>
    <w:rsid w:val="005E18C1"/>
    <w:rsid w:val="005E19DC"/>
    <w:rsid w:val="005E1B77"/>
    <w:rsid w:val="005E1E91"/>
    <w:rsid w:val="005E20A8"/>
    <w:rsid w:val="005E234A"/>
    <w:rsid w:val="005E2371"/>
    <w:rsid w:val="005E265F"/>
    <w:rsid w:val="005E270C"/>
    <w:rsid w:val="005E2C29"/>
    <w:rsid w:val="005E3256"/>
    <w:rsid w:val="005E3588"/>
    <w:rsid w:val="005E35CC"/>
    <w:rsid w:val="005E371E"/>
    <w:rsid w:val="005E427A"/>
    <w:rsid w:val="005E472E"/>
    <w:rsid w:val="005E4D08"/>
    <w:rsid w:val="005E4F8D"/>
    <w:rsid w:val="005E53F9"/>
    <w:rsid w:val="005E59D5"/>
    <w:rsid w:val="005E5AEF"/>
    <w:rsid w:val="005E5D74"/>
    <w:rsid w:val="005E5E71"/>
    <w:rsid w:val="005E63B7"/>
    <w:rsid w:val="005E6486"/>
    <w:rsid w:val="005E661D"/>
    <w:rsid w:val="005E66DA"/>
    <w:rsid w:val="005E72EB"/>
    <w:rsid w:val="005E7748"/>
    <w:rsid w:val="005E775D"/>
    <w:rsid w:val="005E7D52"/>
    <w:rsid w:val="005F0804"/>
    <w:rsid w:val="005F08A8"/>
    <w:rsid w:val="005F0A43"/>
    <w:rsid w:val="005F0A6C"/>
    <w:rsid w:val="005F0F96"/>
    <w:rsid w:val="005F17F6"/>
    <w:rsid w:val="005F22ED"/>
    <w:rsid w:val="005F24EC"/>
    <w:rsid w:val="005F2534"/>
    <w:rsid w:val="005F26BB"/>
    <w:rsid w:val="005F27A6"/>
    <w:rsid w:val="005F27BF"/>
    <w:rsid w:val="005F3199"/>
    <w:rsid w:val="005F338E"/>
    <w:rsid w:val="005F3463"/>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9F4"/>
    <w:rsid w:val="00600E96"/>
    <w:rsid w:val="00600F95"/>
    <w:rsid w:val="00600FEB"/>
    <w:rsid w:val="006014B0"/>
    <w:rsid w:val="0060152D"/>
    <w:rsid w:val="00601839"/>
    <w:rsid w:val="00601A4F"/>
    <w:rsid w:val="00601E33"/>
    <w:rsid w:val="00601F39"/>
    <w:rsid w:val="00602640"/>
    <w:rsid w:val="00602759"/>
    <w:rsid w:val="0060277A"/>
    <w:rsid w:val="00602861"/>
    <w:rsid w:val="00602A71"/>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A8"/>
    <w:rsid w:val="00605DB3"/>
    <w:rsid w:val="006061FE"/>
    <w:rsid w:val="00606783"/>
    <w:rsid w:val="00606970"/>
    <w:rsid w:val="00606A20"/>
    <w:rsid w:val="00606D0B"/>
    <w:rsid w:val="00606D73"/>
    <w:rsid w:val="00607298"/>
    <w:rsid w:val="006072C6"/>
    <w:rsid w:val="00607398"/>
    <w:rsid w:val="006076AF"/>
    <w:rsid w:val="00607A2E"/>
    <w:rsid w:val="00607AB2"/>
    <w:rsid w:val="00607FD3"/>
    <w:rsid w:val="0061006A"/>
    <w:rsid w:val="006107F2"/>
    <w:rsid w:val="00610982"/>
    <w:rsid w:val="00610A69"/>
    <w:rsid w:val="00610EB9"/>
    <w:rsid w:val="00610EBA"/>
    <w:rsid w:val="006111D7"/>
    <w:rsid w:val="00611242"/>
    <w:rsid w:val="006118BE"/>
    <w:rsid w:val="00611A9F"/>
    <w:rsid w:val="00611F8D"/>
    <w:rsid w:val="00611FE3"/>
    <w:rsid w:val="006120D4"/>
    <w:rsid w:val="0061234C"/>
    <w:rsid w:val="006129DD"/>
    <w:rsid w:val="006130F7"/>
    <w:rsid w:val="006133BB"/>
    <w:rsid w:val="006138B2"/>
    <w:rsid w:val="00613AF8"/>
    <w:rsid w:val="00613C73"/>
    <w:rsid w:val="00613C90"/>
    <w:rsid w:val="00613D8E"/>
    <w:rsid w:val="00613F60"/>
    <w:rsid w:val="00613FF3"/>
    <w:rsid w:val="006142E0"/>
    <w:rsid w:val="00614593"/>
    <w:rsid w:val="00615093"/>
    <w:rsid w:val="0061511F"/>
    <w:rsid w:val="0061531B"/>
    <w:rsid w:val="0061562F"/>
    <w:rsid w:val="006159A1"/>
    <w:rsid w:val="00615E23"/>
    <w:rsid w:val="00616112"/>
    <w:rsid w:val="00616FAF"/>
    <w:rsid w:val="00617450"/>
    <w:rsid w:val="006177F8"/>
    <w:rsid w:val="00617913"/>
    <w:rsid w:val="00617D24"/>
    <w:rsid w:val="00617DE8"/>
    <w:rsid w:val="00617E45"/>
    <w:rsid w:val="0062035A"/>
    <w:rsid w:val="006205CA"/>
    <w:rsid w:val="0062098F"/>
    <w:rsid w:val="00620CE0"/>
    <w:rsid w:val="00620E79"/>
    <w:rsid w:val="00620FDD"/>
    <w:rsid w:val="0062119B"/>
    <w:rsid w:val="00621618"/>
    <w:rsid w:val="0062186A"/>
    <w:rsid w:val="00621F53"/>
    <w:rsid w:val="00621F9E"/>
    <w:rsid w:val="00622086"/>
    <w:rsid w:val="006222BE"/>
    <w:rsid w:val="0062266A"/>
    <w:rsid w:val="006226DC"/>
    <w:rsid w:val="00622AD5"/>
    <w:rsid w:val="00622BFD"/>
    <w:rsid w:val="00622E2A"/>
    <w:rsid w:val="00623089"/>
    <w:rsid w:val="0062308E"/>
    <w:rsid w:val="00623151"/>
    <w:rsid w:val="006234C4"/>
    <w:rsid w:val="0062377A"/>
    <w:rsid w:val="006237F4"/>
    <w:rsid w:val="00623AB1"/>
    <w:rsid w:val="006244C9"/>
    <w:rsid w:val="006245F6"/>
    <w:rsid w:val="0062475D"/>
    <w:rsid w:val="006247D5"/>
    <w:rsid w:val="0062495F"/>
    <w:rsid w:val="00624F5C"/>
    <w:rsid w:val="006252C1"/>
    <w:rsid w:val="00625862"/>
    <w:rsid w:val="00625A1D"/>
    <w:rsid w:val="006261BF"/>
    <w:rsid w:val="006261E2"/>
    <w:rsid w:val="006261EC"/>
    <w:rsid w:val="0062660B"/>
    <w:rsid w:val="00626AD1"/>
    <w:rsid w:val="006271F3"/>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B"/>
    <w:rsid w:val="006317AC"/>
    <w:rsid w:val="00631857"/>
    <w:rsid w:val="00631A81"/>
    <w:rsid w:val="00631B09"/>
    <w:rsid w:val="0063219D"/>
    <w:rsid w:val="006323E0"/>
    <w:rsid w:val="00632797"/>
    <w:rsid w:val="00632A2C"/>
    <w:rsid w:val="00632A4E"/>
    <w:rsid w:val="00633298"/>
    <w:rsid w:val="006332D1"/>
    <w:rsid w:val="006335D8"/>
    <w:rsid w:val="00633A85"/>
    <w:rsid w:val="00633E73"/>
    <w:rsid w:val="00634400"/>
    <w:rsid w:val="00634989"/>
    <w:rsid w:val="006349EF"/>
    <w:rsid w:val="00634ACF"/>
    <w:rsid w:val="00635035"/>
    <w:rsid w:val="006351E7"/>
    <w:rsid w:val="0063522D"/>
    <w:rsid w:val="006353D8"/>
    <w:rsid w:val="00635640"/>
    <w:rsid w:val="0063580D"/>
    <w:rsid w:val="00635B48"/>
    <w:rsid w:val="00635CAE"/>
    <w:rsid w:val="00635EF0"/>
    <w:rsid w:val="006365F9"/>
    <w:rsid w:val="00636ABD"/>
    <w:rsid w:val="00636C39"/>
    <w:rsid w:val="006370F7"/>
    <w:rsid w:val="00637240"/>
    <w:rsid w:val="0063738F"/>
    <w:rsid w:val="00637C6C"/>
    <w:rsid w:val="00637FD1"/>
    <w:rsid w:val="006402C1"/>
    <w:rsid w:val="00640561"/>
    <w:rsid w:val="00640ACD"/>
    <w:rsid w:val="006411EE"/>
    <w:rsid w:val="00641629"/>
    <w:rsid w:val="006416D9"/>
    <w:rsid w:val="006418AB"/>
    <w:rsid w:val="0064209A"/>
    <w:rsid w:val="006420C0"/>
    <w:rsid w:val="006422A9"/>
    <w:rsid w:val="0064255C"/>
    <w:rsid w:val="0064271E"/>
    <w:rsid w:val="006428B2"/>
    <w:rsid w:val="006428D4"/>
    <w:rsid w:val="00642CDA"/>
    <w:rsid w:val="00642ECB"/>
    <w:rsid w:val="006434CF"/>
    <w:rsid w:val="00643660"/>
    <w:rsid w:val="00643714"/>
    <w:rsid w:val="00643A99"/>
    <w:rsid w:val="00643E0A"/>
    <w:rsid w:val="00644588"/>
    <w:rsid w:val="00644911"/>
    <w:rsid w:val="00644D01"/>
    <w:rsid w:val="00644DC9"/>
    <w:rsid w:val="0064553F"/>
    <w:rsid w:val="006460E5"/>
    <w:rsid w:val="006467BC"/>
    <w:rsid w:val="00646A3A"/>
    <w:rsid w:val="00646C08"/>
    <w:rsid w:val="00646C1C"/>
    <w:rsid w:val="006473AA"/>
    <w:rsid w:val="006473B7"/>
    <w:rsid w:val="00647417"/>
    <w:rsid w:val="006477CD"/>
    <w:rsid w:val="00647869"/>
    <w:rsid w:val="0064797A"/>
    <w:rsid w:val="00647A9A"/>
    <w:rsid w:val="00647B71"/>
    <w:rsid w:val="00647C20"/>
    <w:rsid w:val="00647E79"/>
    <w:rsid w:val="00647F3B"/>
    <w:rsid w:val="00650006"/>
    <w:rsid w:val="0065002E"/>
    <w:rsid w:val="00650139"/>
    <w:rsid w:val="006502B7"/>
    <w:rsid w:val="006504B8"/>
    <w:rsid w:val="006506AF"/>
    <w:rsid w:val="006508ED"/>
    <w:rsid w:val="00650A06"/>
    <w:rsid w:val="00650CDE"/>
    <w:rsid w:val="00651188"/>
    <w:rsid w:val="0065120D"/>
    <w:rsid w:val="006515BE"/>
    <w:rsid w:val="00651774"/>
    <w:rsid w:val="00651A08"/>
    <w:rsid w:val="00651CA4"/>
    <w:rsid w:val="00651CF0"/>
    <w:rsid w:val="00651E7D"/>
    <w:rsid w:val="006526EA"/>
    <w:rsid w:val="006526F1"/>
    <w:rsid w:val="00652756"/>
    <w:rsid w:val="00652AC1"/>
    <w:rsid w:val="00652AD8"/>
    <w:rsid w:val="00652B79"/>
    <w:rsid w:val="00652C8B"/>
    <w:rsid w:val="00652CAC"/>
    <w:rsid w:val="00652E0F"/>
    <w:rsid w:val="006532A4"/>
    <w:rsid w:val="006533C3"/>
    <w:rsid w:val="0065359F"/>
    <w:rsid w:val="0065371C"/>
    <w:rsid w:val="0065391E"/>
    <w:rsid w:val="00654068"/>
    <w:rsid w:val="0065409E"/>
    <w:rsid w:val="0065424D"/>
    <w:rsid w:val="00654396"/>
    <w:rsid w:val="0065439B"/>
    <w:rsid w:val="00654A7A"/>
    <w:rsid w:val="00654B38"/>
    <w:rsid w:val="00654B83"/>
    <w:rsid w:val="00654BF5"/>
    <w:rsid w:val="0065501E"/>
    <w:rsid w:val="00655061"/>
    <w:rsid w:val="0065510C"/>
    <w:rsid w:val="00655170"/>
    <w:rsid w:val="00655511"/>
    <w:rsid w:val="0065573D"/>
    <w:rsid w:val="0065583F"/>
    <w:rsid w:val="00655B52"/>
    <w:rsid w:val="00655B63"/>
    <w:rsid w:val="00656032"/>
    <w:rsid w:val="00656257"/>
    <w:rsid w:val="0065643E"/>
    <w:rsid w:val="006569D5"/>
    <w:rsid w:val="006570C9"/>
    <w:rsid w:val="006571F6"/>
    <w:rsid w:val="0065775C"/>
    <w:rsid w:val="006608AB"/>
    <w:rsid w:val="006608F8"/>
    <w:rsid w:val="00660A86"/>
    <w:rsid w:val="00660DA9"/>
    <w:rsid w:val="00660FF3"/>
    <w:rsid w:val="00661594"/>
    <w:rsid w:val="006618CC"/>
    <w:rsid w:val="00661A4A"/>
    <w:rsid w:val="00661F5B"/>
    <w:rsid w:val="0066210B"/>
    <w:rsid w:val="00662111"/>
    <w:rsid w:val="00662118"/>
    <w:rsid w:val="006625D7"/>
    <w:rsid w:val="00662738"/>
    <w:rsid w:val="00662926"/>
    <w:rsid w:val="00662A59"/>
    <w:rsid w:val="00663676"/>
    <w:rsid w:val="006638AD"/>
    <w:rsid w:val="00663986"/>
    <w:rsid w:val="00663BC3"/>
    <w:rsid w:val="00663E68"/>
    <w:rsid w:val="00663ECC"/>
    <w:rsid w:val="00664143"/>
    <w:rsid w:val="006645A3"/>
    <w:rsid w:val="006646AA"/>
    <w:rsid w:val="00664AEC"/>
    <w:rsid w:val="00664EC9"/>
    <w:rsid w:val="00665336"/>
    <w:rsid w:val="00665380"/>
    <w:rsid w:val="00665850"/>
    <w:rsid w:val="00665CAE"/>
    <w:rsid w:val="00666182"/>
    <w:rsid w:val="00666329"/>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590"/>
    <w:rsid w:val="0067272C"/>
    <w:rsid w:val="006728ED"/>
    <w:rsid w:val="00672A83"/>
    <w:rsid w:val="006732B1"/>
    <w:rsid w:val="00673394"/>
    <w:rsid w:val="0067344C"/>
    <w:rsid w:val="0067400A"/>
    <w:rsid w:val="0067446F"/>
    <w:rsid w:val="006746A4"/>
    <w:rsid w:val="00674CDD"/>
    <w:rsid w:val="00674FE8"/>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6C6"/>
    <w:rsid w:val="00680707"/>
    <w:rsid w:val="00680741"/>
    <w:rsid w:val="00680B34"/>
    <w:rsid w:val="00681211"/>
    <w:rsid w:val="00681301"/>
    <w:rsid w:val="0068146E"/>
    <w:rsid w:val="0068167B"/>
    <w:rsid w:val="00681B36"/>
    <w:rsid w:val="006827B4"/>
    <w:rsid w:val="00682BCD"/>
    <w:rsid w:val="00682DF6"/>
    <w:rsid w:val="00682E14"/>
    <w:rsid w:val="00682FBE"/>
    <w:rsid w:val="006836AA"/>
    <w:rsid w:val="006838CC"/>
    <w:rsid w:val="00683B2D"/>
    <w:rsid w:val="00683DF8"/>
    <w:rsid w:val="0068436C"/>
    <w:rsid w:val="006843F3"/>
    <w:rsid w:val="006851C2"/>
    <w:rsid w:val="0068545E"/>
    <w:rsid w:val="006855F8"/>
    <w:rsid w:val="00685931"/>
    <w:rsid w:val="006859A3"/>
    <w:rsid w:val="00685FD4"/>
    <w:rsid w:val="00686612"/>
    <w:rsid w:val="0068661E"/>
    <w:rsid w:val="00686C40"/>
    <w:rsid w:val="00686DF5"/>
    <w:rsid w:val="00687166"/>
    <w:rsid w:val="006875B2"/>
    <w:rsid w:val="00687BBE"/>
    <w:rsid w:val="006904E7"/>
    <w:rsid w:val="00690A49"/>
    <w:rsid w:val="00690BB6"/>
    <w:rsid w:val="00690C1B"/>
    <w:rsid w:val="00690C8C"/>
    <w:rsid w:val="0069186F"/>
    <w:rsid w:val="006918BF"/>
    <w:rsid w:val="006919DC"/>
    <w:rsid w:val="00691B30"/>
    <w:rsid w:val="00691E4B"/>
    <w:rsid w:val="00691F1E"/>
    <w:rsid w:val="00692381"/>
    <w:rsid w:val="0069289D"/>
    <w:rsid w:val="00692CDC"/>
    <w:rsid w:val="0069343A"/>
    <w:rsid w:val="006938FE"/>
    <w:rsid w:val="00693928"/>
    <w:rsid w:val="00693A28"/>
    <w:rsid w:val="00693E1F"/>
    <w:rsid w:val="00693ECB"/>
    <w:rsid w:val="00694266"/>
    <w:rsid w:val="006942B9"/>
    <w:rsid w:val="006943B2"/>
    <w:rsid w:val="00694400"/>
    <w:rsid w:val="00694797"/>
    <w:rsid w:val="0069497F"/>
    <w:rsid w:val="00695887"/>
    <w:rsid w:val="00695E24"/>
    <w:rsid w:val="006966C3"/>
    <w:rsid w:val="00696A3B"/>
    <w:rsid w:val="00696B16"/>
    <w:rsid w:val="00696C5C"/>
    <w:rsid w:val="00696C9A"/>
    <w:rsid w:val="006970D4"/>
    <w:rsid w:val="0069717D"/>
    <w:rsid w:val="00697733"/>
    <w:rsid w:val="00697980"/>
    <w:rsid w:val="00697B84"/>
    <w:rsid w:val="00697FC9"/>
    <w:rsid w:val="006A0347"/>
    <w:rsid w:val="006A0587"/>
    <w:rsid w:val="006A0C2A"/>
    <w:rsid w:val="006A0C9A"/>
    <w:rsid w:val="006A0D7D"/>
    <w:rsid w:val="006A1078"/>
    <w:rsid w:val="006A130C"/>
    <w:rsid w:val="006A1351"/>
    <w:rsid w:val="006A1510"/>
    <w:rsid w:val="006A167C"/>
    <w:rsid w:val="006A1975"/>
    <w:rsid w:val="006A216B"/>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2A1"/>
    <w:rsid w:val="006A4654"/>
    <w:rsid w:val="006A4963"/>
    <w:rsid w:val="006A4B01"/>
    <w:rsid w:val="006A50B0"/>
    <w:rsid w:val="006A5376"/>
    <w:rsid w:val="006A5403"/>
    <w:rsid w:val="006A59B2"/>
    <w:rsid w:val="006A5F57"/>
    <w:rsid w:val="006A6648"/>
    <w:rsid w:val="006A6C21"/>
    <w:rsid w:val="006A6E17"/>
    <w:rsid w:val="006A6F06"/>
    <w:rsid w:val="006A7215"/>
    <w:rsid w:val="006A7359"/>
    <w:rsid w:val="006A7602"/>
    <w:rsid w:val="006A7B68"/>
    <w:rsid w:val="006B041C"/>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2EFA"/>
    <w:rsid w:val="006B317E"/>
    <w:rsid w:val="006B33E5"/>
    <w:rsid w:val="006B3A60"/>
    <w:rsid w:val="006B3CB9"/>
    <w:rsid w:val="006B4251"/>
    <w:rsid w:val="006B4761"/>
    <w:rsid w:val="006B4E30"/>
    <w:rsid w:val="006B555A"/>
    <w:rsid w:val="006B58B9"/>
    <w:rsid w:val="006B600A"/>
    <w:rsid w:val="006B6635"/>
    <w:rsid w:val="006B6B61"/>
    <w:rsid w:val="006B76CD"/>
    <w:rsid w:val="006B77E1"/>
    <w:rsid w:val="006B7823"/>
    <w:rsid w:val="006B7C3F"/>
    <w:rsid w:val="006B7D22"/>
    <w:rsid w:val="006B7D2C"/>
    <w:rsid w:val="006B7EAC"/>
    <w:rsid w:val="006C07EC"/>
    <w:rsid w:val="006C0DDC"/>
    <w:rsid w:val="006C0EED"/>
    <w:rsid w:val="006C1019"/>
    <w:rsid w:val="006C1048"/>
    <w:rsid w:val="006C141C"/>
    <w:rsid w:val="006C143A"/>
    <w:rsid w:val="006C1B02"/>
    <w:rsid w:val="006C25E5"/>
    <w:rsid w:val="006C2BB5"/>
    <w:rsid w:val="006C2BDA"/>
    <w:rsid w:val="006C2BEE"/>
    <w:rsid w:val="006C33E7"/>
    <w:rsid w:val="006C35BC"/>
    <w:rsid w:val="006C3AD8"/>
    <w:rsid w:val="006C42DB"/>
    <w:rsid w:val="006C4438"/>
    <w:rsid w:val="006C4516"/>
    <w:rsid w:val="006C453A"/>
    <w:rsid w:val="006C455E"/>
    <w:rsid w:val="006C4B3F"/>
    <w:rsid w:val="006C4C3E"/>
    <w:rsid w:val="006C5027"/>
    <w:rsid w:val="006C5152"/>
    <w:rsid w:val="006C51C8"/>
    <w:rsid w:val="006C5677"/>
    <w:rsid w:val="006C587C"/>
    <w:rsid w:val="006C5958"/>
    <w:rsid w:val="006C5B4F"/>
    <w:rsid w:val="006C5BC4"/>
    <w:rsid w:val="006C5D6E"/>
    <w:rsid w:val="006C6092"/>
    <w:rsid w:val="006C60A3"/>
    <w:rsid w:val="006C6339"/>
    <w:rsid w:val="006C643C"/>
    <w:rsid w:val="006C66C0"/>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7E0"/>
    <w:rsid w:val="006D0913"/>
    <w:rsid w:val="006D0CDE"/>
    <w:rsid w:val="006D0D24"/>
    <w:rsid w:val="006D16B0"/>
    <w:rsid w:val="006D19D9"/>
    <w:rsid w:val="006D1B32"/>
    <w:rsid w:val="006D214E"/>
    <w:rsid w:val="006D2182"/>
    <w:rsid w:val="006D2444"/>
    <w:rsid w:val="006D254B"/>
    <w:rsid w:val="006D2666"/>
    <w:rsid w:val="006D289B"/>
    <w:rsid w:val="006D344D"/>
    <w:rsid w:val="006D3BE1"/>
    <w:rsid w:val="006D41DB"/>
    <w:rsid w:val="006D4334"/>
    <w:rsid w:val="006D4604"/>
    <w:rsid w:val="006D48FC"/>
    <w:rsid w:val="006D490D"/>
    <w:rsid w:val="006D4E81"/>
    <w:rsid w:val="006D4E8B"/>
    <w:rsid w:val="006D4E90"/>
    <w:rsid w:val="006D4E9C"/>
    <w:rsid w:val="006D4F0E"/>
    <w:rsid w:val="006D522D"/>
    <w:rsid w:val="006D5854"/>
    <w:rsid w:val="006D598F"/>
    <w:rsid w:val="006D5AB8"/>
    <w:rsid w:val="006D62BC"/>
    <w:rsid w:val="006D63FE"/>
    <w:rsid w:val="006D6450"/>
    <w:rsid w:val="006D6790"/>
    <w:rsid w:val="006D6939"/>
    <w:rsid w:val="006D6A04"/>
    <w:rsid w:val="006D6CAE"/>
    <w:rsid w:val="006D7444"/>
    <w:rsid w:val="006D74D1"/>
    <w:rsid w:val="006D7CFF"/>
    <w:rsid w:val="006D7EB0"/>
    <w:rsid w:val="006E012E"/>
    <w:rsid w:val="006E0138"/>
    <w:rsid w:val="006E0757"/>
    <w:rsid w:val="006E0921"/>
    <w:rsid w:val="006E0BA7"/>
    <w:rsid w:val="006E0BB0"/>
    <w:rsid w:val="006E0C64"/>
    <w:rsid w:val="006E10AF"/>
    <w:rsid w:val="006E12C3"/>
    <w:rsid w:val="006E15C4"/>
    <w:rsid w:val="006E18B4"/>
    <w:rsid w:val="006E1976"/>
    <w:rsid w:val="006E1BC2"/>
    <w:rsid w:val="006E1FE5"/>
    <w:rsid w:val="006E2529"/>
    <w:rsid w:val="006E2666"/>
    <w:rsid w:val="006E2748"/>
    <w:rsid w:val="006E2755"/>
    <w:rsid w:val="006E28A7"/>
    <w:rsid w:val="006E326A"/>
    <w:rsid w:val="006E33C4"/>
    <w:rsid w:val="006E3417"/>
    <w:rsid w:val="006E3DA9"/>
    <w:rsid w:val="006E45F3"/>
    <w:rsid w:val="006E4A2F"/>
    <w:rsid w:val="006E4C48"/>
    <w:rsid w:val="006E4C86"/>
    <w:rsid w:val="006E4ED4"/>
    <w:rsid w:val="006E5286"/>
    <w:rsid w:val="006E5D7A"/>
    <w:rsid w:val="006E5DDF"/>
    <w:rsid w:val="006E5E19"/>
    <w:rsid w:val="006E5E57"/>
    <w:rsid w:val="006E61A3"/>
    <w:rsid w:val="006E61C3"/>
    <w:rsid w:val="006E6250"/>
    <w:rsid w:val="006E6551"/>
    <w:rsid w:val="006E6692"/>
    <w:rsid w:val="006E6FA0"/>
    <w:rsid w:val="006E72E7"/>
    <w:rsid w:val="006E799D"/>
    <w:rsid w:val="006E79AA"/>
    <w:rsid w:val="006E7AD6"/>
    <w:rsid w:val="006E7AFA"/>
    <w:rsid w:val="006F01CE"/>
    <w:rsid w:val="006F0593"/>
    <w:rsid w:val="006F05EF"/>
    <w:rsid w:val="006F06C8"/>
    <w:rsid w:val="006F0D33"/>
    <w:rsid w:val="006F0F1B"/>
    <w:rsid w:val="006F1064"/>
    <w:rsid w:val="006F1197"/>
    <w:rsid w:val="006F1437"/>
    <w:rsid w:val="006F1495"/>
    <w:rsid w:val="006F1550"/>
    <w:rsid w:val="006F15E2"/>
    <w:rsid w:val="006F1842"/>
    <w:rsid w:val="006F1D80"/>
    <w:rsid w:val="006F1EB7"/>
    <w:rsid w:val="006F2556"/>
    <w:rsid w:val="006F266F"/>
    <w:rsid w:val="006F29A2"/>
    <w:rsid w:val="006F2A81"/>
    <w:rsid w:val="006F343B"/>
    <w:rsid w:val="006F39F9"/>
    <w:rsid w:val="006F3A00"/>
    <w:rsid w:val="006F456E"/>
    <w:rsid w:val="006F4895"/>
    <w:rsid w:val="006F4BB0"/>
    <w:rsid w:val="006F4E24"/>
    <w:rsid w:val="006F4F23"/>
    <w:rsid w:val="006F5097"/>
    <w:rsid w:val="006F5231"/>
    <w:rsid w:val="006F52E5"/>
    <w:rsid w:val="006F5622"/>
    <w:rsid w:val="006F5682"/>
    <w:rsid w:val="006F5B5F"/>
    <w:rsid w:val="006F5EC2"/>
    <w:rsid w:val="006F5F05"/>
    <w:rsid w:val="006F6066"/>
    <w:rsid w:val="006F63D8"/>
    <w:rsid w:val="006F63FC"/>
    <w:rsid w:val="006F655B"/>
    <w:rsid w:val="006F6850"/>
    <w:rsid w:val="006F6C51"/>
    <w:rsid w:val="006F6E01"/>
    <w:rsid w:val="006F707E"/>
    <w:rsid w:val="006F72F3"/>
    <w:rsid w:val="006F72F5"/>
    <w:rsid w:val="006F77A2"/>
    <w:rsid w:val="006F7A17"/>
    <w:rsid w:val="006F7D15"/>
    <w:rsid w:val="006F7DAE"/>
    <w:rsid w:val="007001B1"/>
    <w:rsid w:val="007001DC"/>
    <w:rsid w:val="007001E9"/>
    <w:rsid w:val="00700274"/>
    <w:rsid w:val="007002CE"/>
    <w:rsid w:val="00700528"/>
    <w:rsid w:val="00700A59"/>
    <w:rsid w:val="00700AA7"/>
    <w:rsid w:val="00701215"/>
    <w:rsid w:val="007017C2"/>
    <w:rsid w:val="00701FA6"/>
    <w:rsid w:val="007020FF"/>
    <w:rsid w:val="007025CB"/>
    <w:rsid w:val="0070281D"/>
    <w:rsid w:val="00703207"/>
    <w:rsid w:val="007034AA"/>
    <w:rsid w:val="00703840"/>
    <w:rsid w:val="00703C9D"/>
    <w:rsid w:val="00703D71"/>
    <w:rsid w:val="00703E64"/>
    <w:rsid w:val="00703EC8"/>
    <w:rsid w:val="00703ED1"/>
    <w:rsid w:val="0070421E"/>
    <w:rsid w:val="007042E7"/>
    <w:rsid w:val="00704547"/>
    <w:rsid w:val="00704854"/>
    <w:rsid w:val="0070490C"/>
    <w:rsid w:val="00704D4B"/>
    <w:rsid w:val="00704E9A"/>
    <w:rsid w:val="00704F7E"/>
    <w:rsid w:val="00705007"/>
    <w:rsid w:val="007053C9"/>
    <w:rsid w:val="007054CF"/>
    <w:rsid w:val="00705C38"/>
    <w:rsid w:val="00705E2E"/>
    <w:rsid w:val="00705F6D"/>
    <w:rsid w:val="00706168"/>
    <w:rsid w:val="00706378"/>
    <w:rsid w:val="00706465"/>
    <w:rsid w:val="0070664C"/>
    <w:rsid w:val="0070695A"/>
    <w:rsid w:val="00706A77"/>
    <w:rsid w:val="00706BFA"/>
    <w:rsid w:val="00706C00"/>
    <w:rsid w:val="00706CAA"/>
    <w:rsid w:val="00707108"/>
    <w:rsid w:val="00707418"/>
    <w:rsid w:val="007075E0"/>
    <w:rsid w:val="00707818"/>
    <w:rsid w:val="0070782D"/>
    <w:rsid w:val="00707ADE"/>
    <w:rsid w:val="00707B2D"/>
    <w:rsid w:val="00707C46"/>
    <w:rsid w:val="007100A2"/>
    <w:rsid w:val="007100E4"/>
    <w:rsid w:val="00710179"/>
    <w:rsid w:val="00710759"/>
    <w:rsid w:val="007108FC"/>
    <w:rsid w:val="007109C2"/>
    <w:rsid w:val="00710C62"/>
    <w:rsid w:val="00710DAD"/>
    <w:rsid w:val="00710E7A"/>
    <w:rsid w:val="007112CF"/>
    <w:rsid w:val="00711340"/>
    <w:rsid w:val="0071139F"/>
    <w:rsid w:val="007113D4"/>
    <w:rsid w:val="00711882"/>
    <w:rsid w:val="00711945"/>
    <w:rsid w:val="00711ABC"/>
    <w:rsid w:val="00711AC7"/>
    <w:rsid w:val="00712143"/>
    <w:rsid w:val="007126A9"/>
    <w:rsid w:val="007126AC"/>
    <w:rsid w:val="00712701"/>
    <w:rsid w:val="00712B8D"/>
    <w:rsid w:val="00712C42"/>
    <w:rsid w:val="007131DC"/>
    <w:rsid w:val="007133CE"/>
    <w:rsid w:val="007134DE"/>
    <w:rsid w:val="00713659"/>
    <w:rsid w:val="00713722"/>
    <w:rsid w:val="0071395D"/>
    <w:rsid w:val="00713D35"/>
    <w:rsid w:val="00713DE4"/>
    <w:rsid w:val="00713E3C"/>
    <w:rsid w:val="00714158"/>
    <w:rsid w:val="00714471"/>
    <w:rsid w:val="0071468F"/>
    <w:rsid w:val="00714C47"/>
    <w:rsid w:val="007159E8"/>
    <w:rsid w:val="00715A09"/>
    <w:rsid w:val="00715D60"/>
    <w:rsid w:val="00715EA9"/>
    <w:rsid w:val="00715F0C"/>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08A8"/>
    <w:rsid w:val="00720D69"/>
    <w:rsid w:val="00721084"/>
    <w:rsid w:val="00721262"/>
    <w:rsid w:val="0072140B"/>
    <w:rsid w:val="0072174B"/>
    <w:rsid w:val="007218A3"/>
    <w:rsid w:val="00721B53"/>
    <w:rsid w:val="00721C0A"/>
    <w:rsid w:val="00721D9B"/>
    <w:rsid w:val="00722121"/>
    <w:rsid w:val="00722336"/>
    <w:rsid w:val="007224B9"/>
    <w:rsid w:val="00722766"/>
    <w:rsid w:val="00722D98"/>
    <w:rsid w:val="00722F66"/>
    <w:rsid w:val="00722F94"/>
    <w:rsid w:val="007230DC"/>
    <w:rsid w:val="00723768"/>
    <w:rsid w:val="007239A9"/>
    <w:rsid w:val="00723AA7"/>
    <w:rsid w:val="0072432E"/>
    <w:rsid w:val="007243DA"/>
    <w:rsid w:val="007244AF"/>
    <w:rsid w:val="00724611"/>
    <w:rsid w:val="0072496D"/>
    <w:rsid w:val="00724B4F"/>
    <w:rsid w:val="00724C3A"/>
    <w:rsid w:val="00724CB9"/>
    <w:rsid w:val="00724DB2"/>
    <w:rsid w:val="0072501B"/>
    <w:rsid w:val="0072503B"/>
    <w:rsid w:val="00725122"/>
    <w:rsid w:val="00725244"/>
    <w:rsid w:val="00725680"/>
    <w:rsid w:val="00725685"/>
    <w:rsid w:val="007256AB"/>
    <w:rsid w:val="00725AB1"/>
    <w:rsid w:val="00725E3A"/>
    <w:rsid w:val="00726036"/>
    <w:rsid w:val="00726279"/>
    <w:rsid w:val="00726331"/>
    <w:rsid w:val="00726A9B"/>
    <w:rsid w:val="00726AB3"/>
    <w:rsid w:val="00727195"/>
    <w:rsid w:val="00727281"/>
    <w:rsid w:val="00727530"/>
    <w:rsid w:val="007275AA"/>
    <w:rsid w:val="00727CBD"/>
    <w:rsid w:val="00727E6B"/>
    <w:rsid w:val="00730321"/>
    <w:rsid w:val="007303DF"/>
    <w:rsid w:val="007304FD"/>
    <w:rsid w:val="007308DA"/>
    <w:rsid w:val="00730EBA"/>
    <w:rsid w:val="007312F6"/>
    <w:rsid w:val="00731309"/>
    <w:rsid w:val="00731672"/>
    <w:rsid w:val="007318BF"/>
    <w:rsid w:val="00731BB1"/>
    <w:rsid w:val="00731E2F"/>
    <w:rsid w:val="00731E7C"/>
    <w:rsid w:val="00731F57"/>
    <w:rsid w:val="0073276B"/>
    <w:rsid w:val="007327C6"/>
    <w:rsid w:val="007329EF"/>
    <w:rsid w:val="00732BB1"/>
    <w:rsid w:val="00732CB3"/>
    <w:rsid w:val="0073327A"/>
    <w:rsid w:val="007334C3"/>
    <w:rsid w:val="00733B69"/>
    <w:rsid w:val="00733C9D"/>
    <w:rsid w:val="007341EC"/>
    <w:rsid w:val="00734343"/>
    <w:rsid w:val="007344EC"/>
    <w:rsid w:val="00734B20"/>
    <w:rsid w:val="00734E63"/>
    <w:rsid w:val="00734EBE"/>
    <w:rsid w:val="007355D9"/>
    <w:rsid w:val="00735791"/>
    <w:rsid w:val="007357D1"/>
    <w:rsid w:val="00735B5F"/>
    <w:rsid w:val="007361DC"/>
    <w:rsid w:val="00736223"/>
    <w:rsid w:val="007369CF"/>
    <w:rsid w:val="00736A1F"/>
    <w:rsid w:val="00736A27"/>
    <w:rsid w:val="00736B67"/>
    <w:rsid w:val="00736C63"/>
    <w:rsid w:val="00736CF3"/>
    <w:rsid w:val="00736DD8"/>
    <w:rsid w:val="00736EDF"/>
    <w:rsid w:val="00737166"/>
    <w:rsid w:val="007374B9"/>
    <w:rsid w:val="00737531"/>
    <w:rsid w:val="0073759F"/>
    <w:rsid w:val="0073780E"/>
    <w:rsid w:val="007379B7"/>
    <w:rsid w:val="00737FAC"/>
    <w:rsid w:val="00740442"/>
    <w:rsid w:val="0074076A"/>
    <w:rsid w:val="00740E4F"/>
    <w:rsid w:val="00740F79"/>
    <w:rsid w:val="00741134"/>
    <w:rsid w:val="00741A20"/>
    <w:rsid w:val="00741A2D"/>
    <w:rsid w:val="00741AF4"/>
    <w:rsid w:val="00741DCC"/>
    <w:rsid w:val="00741DD5"/>
    <w:rsid w:val="00741F70"/>
    <w:rsid w:val="0074203A"/>
    <w:rsid w:val="007427B5"/>
    <w:rsid w:val="00742865"/>
    <w:rsid w:val="00742872"/>
    <w:rsid w:val="007428AD"/>
    <w:rsid w:val="0074296C"/>
    <w:rsid w:val="00742B7D"/>
    <w:rsid w:val="00742BDF"/>
    <w:rsid w:val="00742C83"/>
    <w:rsid w:val="00743024"/>
    <w:rsid w:val="007433B2"/>
    <w:rsid w:val="0074360F"/>
    <w:rsid w:val="00743818"/>
    <w:rsid w:val="007439A4"/>
    <w:rsid w:val="00743CA9"/>
    <w:rsid w:val="00744048"/>
    <w:rsid w:val="00744094"/>
    <w:rsid w:val="00744212"/>
    <w:rsid w:val="00744473"/>
    <w:rsid w:val="00744632"/>
    <w:rsid w:val="00744983"/>
    <w:rsid w:val="00744A64"/>
    <w:rsid w:val="00744D21"/>
    <w:rsid w:val="00744D47"/>
    <w:rsid w:val="00744EA0"/>
    <w:rsid w:val="00745280"/>
    <w:rsid w:val="00745454"/>
    <w:rsid w:val="007457B4"/>
    <w:rsid w:val="00745F2B"/>
    <w:rsid w:val="0074638D"/>
    <w:rsid w:val="00746418"/>
    <w:rsid w:val="00746426"/>
    <w:rsid w:val="00746484"/>
    <w:rsid w:val="007464DB"/>
    <w:rsid w:val="0074682A"/>
    <w:rsid w:val="00746B52"/>
    <w:rsid w:val="00746C54"/>
    <w:rsid w:val="00746D22"/>
    <w:rsid w:val="0074704F"/>
    <w:rsid w:val="00747516"/>
    <w:rsid w:val="007475AE"/>
    <w:rsid w:val="007476D6"/>
    <w:rsid w:val="007479D1"/>
    <w:rsid w:val="00747BAD"/>
    <w:rsid w:val="00747F48"/>
    <w:rsid w:val="00747F4C"/>
    <w:rsid w:val="0075020E"/>
    <w:rsid w:val="0075053D"/>
    <w:rsid w:val="007506D0"/>
    <w:rsid w:val="007509A6"/>
    <w:rsid w:val="00751091"/>
    <w:rsid w:val="00751B6D"/>
    <w:rsid w:val="00751B83"/>
    <w:rsid w:val="00751C33"/>
    <w:rsid w:val="00751CBB"/>
    <w:rsid w:val="00751D40"/>
    <w:rsid w:val="00751EC3"/>
    <w:rsid w:val="00752086"/>
    <w:rsid w:val="0075214F"/>
    <w:rsid w:val="00752467"/>
    <w:rsid w:val="00752C5B"/>
    <w:rsid w:val="00752E85"/>
    <w:rsid w:val="00753037"/>
    <w:rsid w:val="007530EE"/>
    <w:rsid w:val="00753ABC"/>
    <w:rsid w:val="00753E38"/>
    <w:rsid w:val="00753E55"/>
    <w:rsid w:val="007540B5"/>
    <w:rsid w:val="007541EC"/>
    <w:rsid w:val="00754359"/>
    <w:rsid w:val="00754411"/>
    <w:rsid w:val="007547A5"/>
    <w:rsid w:val="007548F8"/>
    <w:rsid w:val="00754ADA"/>
    <w:rsid w:val="00754BD9"/>
    <w:rsid w:val="00754CAB"/>
    <w:rsid w:val="00754E7A"/>
    <w:rsid w:val="00754ED3"/>
    <w:rsid w:val="00754F57"/>
    <w:rsid w:val="007551BE"/>
    <w:rsid w:val="0075540C"/>
    <w:rsid w:val="00755AE3"/>
    <w:rsid w:val="00755DB1"/>
    <w:rsid w:val="007560DF"/>
    <w:rsid w:val="0075679E"/>
    <w:rsid w:val="00756958"/>
    <w:rsid w:val="00756B5D"/>
    <w:rsid w:val="0075746D"/>
    <w:rsid w:val="007574FC"/>
    <w:rsid w:val="007576B9"/>
    <w:rsid w:val="0075790B"/>
    <w:rsid w:val="00757971"/>
    <w:rsid w:val="00757A65"/>
    <w:rsid w:val="0076010F"/>
    <w:rsid w:val="0076041A"/>
    <w:rsid w:val="0076063D"/>
    <w:rsid w:val="00760975"/>
    <w:rsid w:val="00760C3F"/>
    <w:rsid w:val="00760C81"/>
    <w:rsid w:val="0076112C"/>
    <w:rsid w:val="0076193A"/>
    <w:rsid w:val="00761FDA"/>
    <w:rsid w:val="0076205E"/>
    <w:rsid w:val="007621FF"/>
    <w:rsid w:val="00762273"/>
    <w:rsid w:val="007629A0"/>
    <w:rsid w:val="007634E3"/>
    <w:rsid w:val="00763624"/>
    <w:rsid w:val="00763799"/>
    <w:rsid w:val="007637A5"/>
    <w:rsid w:val="00763B4B"/>
    <w:rsid w:val="00763EC5"/>
    <w:rsid w:val="00764194"/>
    <w:rsid w:val="0076453C"/>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780"/>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45"/>
    <w:rsid w:val="00773F5C"/>
    <w:rsid w:val="00774045"/>
    <w:rsid w:val="007745E4"/>
    <w:rsid w:val="007746B1"/>
    <w:rsid w:val="00774889"/>
    <w:rsid w:val="007749B5"/>
    <w:rsid w:val="00774FF5"/>
    <w:rsid w:val="007750B3"/>
    <w:rsid w:val="007753B5"/>
    <w:rsid w:val="0077565C"/>
    <w:rsid w:val="007756A1"/>
    <w:rsid w:val="007757C7"/>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A56"/>
    <w:rsid w:val="00780CC3"/>
    <w:rsid w:val="00780F73"/>
    <w:rsid w:val="007811DC"/>
    <w:rsid w:val="0078199D"/>
    <w:rsid w:val="007819F1"/>
    <w:rsid w:val="007820FA"/>
    <w:rsid w:val="0078237B"/>
    <w:rsid w:val="00782644"/>
    <w:rsid w:val="0078270C"/>
    <w:rsid w:val="00782789"/>
    <w:rsid w:val="0078285F"/>
    <w:rsid w:val="007829A0"/>
    <w:rsid w:val="00782A33"/>
    <w:rsid w:val="00782C05"/>
    <w:rsid w:val="00783207"/>
    <w:rsid w:val="00783259"/>
    <w:rsid w:val="00783659"/>
    <w:rsid w:val="0078367F"/>
    <w:rsid w:val="00783DBB"/>
    <w:rsid w:val="00783E1D"/>
    <w:rsid w:val="0078483B"/>
    <w:rsid w:val="00784A47"/>
    <w:rsid w:val="00784EED"/>
    <w:rsid w:val="00785332"/>
    <w:rsid w:val="007853E4"/>
    <w:rsid w:val="0078583A"/>
    <w:rsid w:val="00785900"/>
    <w:rsid w:val="007859E1"/>
    <w:rsid w:val="00785A92"/>
    <w:rsid w:val="00785C10"/>
    <w:rsid w:val="00785D99"/>
    <w:rsid w:val="007863D5"/>
    <w:rsid w:val="0078657B"/>
    <w:rsid w:val="00786930"/>
    <w:rsid w:val="00786958"/>
    <w:rsid w:val="00786BC9"/>
    <w:rsid w:val="00786D72"/>
    <w:rsid w:val="00786E71"/>
    <w:rsid w:val="007873A6"/>
    <w:rsid w:val="007875BB"/>
    <w:rsid w:val="00787E42"/>
    <w:rsid w:val="00790CC5"/>
    <w:rsid w:val="00790E42"/>
    <w:rsid w:val="00791266"/>
    <w:rsid w:val="007914C2"/>
    <w:rsid w:val="0079162F"/>
    <w:rsid w:val="0079170D"/>
    <w:rsid w:val="00791914"/>
    <w:rsid w:val="00791B34"/>
    <w:rsid w:val="00791E20"/>
    <w:rsid w:val="00792657"/>
    <w:rsid w:val="007926ED"/>
    <w:rsid w:val="007928C7"/>
    <w:rsid w:val="007933DB"/>
    <w:rsid w:val="007937C2"/>
    <w:rsid w:val="00793A3B"/>
    <w:rsid w:val="007941D2"/>
    <w:rsid w:val="007942CD"/>
    <w:rsid w:val="00794300"/>
    <w:rsid w:val="00794371"/>
    <w:rsid w:val="007943AE"/>
    <w:rsid w:val="007943CF"/>
    <w:rsid w:val="007943EA"/>
    <w:rsid w:val="0079456F"/>
    <w:rsid w:val="00794767"/>
    <w:rsid w:val="00794924"/>
    <w:rsid w:val="00794C61"/>
    <w:rsid w:val="007951F3"/>
    <w:rsid w:val="00795507"/>
    <w:rsid w:val="00795597"/>
    <w:rsid w:val="00795A6B"/>
    <w:rsid w:val="00795C6B"/>
    <w:rsid w:val="00795F1C"/>
    <w:rsid w:val="00796976"/>
    <w:rsid w:val="007977B8"/>
    <w:rsid w:val="007977FC"/>
    <w:rsid w:val="00797AD8"/>
    <w:rsid w:val="007A0048"/>
    <w:rsid w:val="007A0518"/>
    <w:rsid w:val="007A06FC"/>
    <w:rsid w:val="007A0965"/>
    <w:rsid w:val="007A0BC2"/>
    <w:rsid w:val="007A0C54"/>
    <w:rsid w:val="007A0CC6"/>
    <w:rsid w:val="007A0D99"/>
    <w:rsid w:val="007A1B12"/>
    <w:rsid w:val="007A1C89"/>
    <w:rsid w:val="007A1C9F"/>
    <w:rsid w:val="007A1F44"/>
    <w:rsid w:val="007A228D"/>
    <w:rsid w:val="007A23FF"/>
    <w:rsid w:val="007A2581"/>
    <w:rsid w:val="007A259E"/>
    <w:rsid w:val="007A295B"/>
    <w:rsid w:val="007A298F"/>
    <w:rsid w:val="007A2FC3"/>
    <w:rsid w:val="007A32A0"/>
    <w:rsid w:val="007A3424"/>
    <w:rsid w:val="007A35EF"/>
    <w:rsid w:val="007A3656"/>
    <w:rsid w:val="007A3D65"/>
    <w:rsid w:val="007A41A0"/>
    <w:rsid w:val="007A42C0"/>
    <w:rsid w:val="007A43A2"/>
    <w:rsid w:val="007A4464"/>
    <w:rsid w:val="007A45C5"/>
    <w:rsid w:val="007A4C16"/>
    <w:rsid w:val="007A4D04"/>
    <w:rsid w:val="007A4E39"/>
    <w:rsid w:val="007A538E"/>
    <w:rsid w:val="007A5554"/>
    <w:rsid w:val="007A58A0"/>
    <w:rsid w:val="007A58D9"/>
    <w:rsid w:val="007A596E"/>
    <w:rsid w:val="007A599B"/>
    <w:rsid w:val="007A5B7F"/>
    <w:rsid w:val="007A5E36"/>
    <w:rsid w:val="007A5E51"/>
    <w:rsid w:val="007A5FE5"/>
    <w:rsid w:val="007A61D6"/>
    <w:rsid w:val="007A644F"/>
    <w:rsid w:val="007A690F"/>
    <w:rsid w:val="007A6C01"/>
    <w:rsid w:val="007A6E75"/>
    <w:rsid w:val="007A75B4"/>
    <w:rsid w:val="007A792D"/>
    <w:rsid w:val="007A7A96"/>
    <w:rsid w:val="007A7E75"/>
    <w:rsid w:val="007A7E77"/>
    <w:rsid w:val="007A7EF5"/>
    <w:rsid w:val="007A7F6A"/>
    <w:rsid w:val="007B01FA"/>
    <w:rsid w:val="007B03AF"/>
    <w:rsid w:val="007B04E6"/>
    <w:rsid w:val="007B0F58"/>
    <w:rsid w:val="007B136F"/>
    <w:rsid w:val="007B149E"/>
    <w:rsid w:val="007B1543"/>
    <w:rsid w:val="007B1A1C"/>
    <w:rsid w:val="007B1AC0"/>
    <w:rsid w:val="007B1DA8"/>
    <w:rsid w:val="007B2019"/>
    <w:rsid w:val="007B21DE"/>
    <w:rsid w:val="007B2685"/>
    <w:rsid w:val="007B270A"/>
    <w:rsid w:val="007B2AF1"/>
    <w:rsid w:val="007B2B6D"/>
    <w:rsid w:val="007B2C16"/>
    <w:rsid w:val="007B2D3B"/>
    <w:rsid w:val="007B2DC3"/>
    <w:rsid w:val="007B3486"/>
    <w:rsid w:val="007B366D"/>
    <w:rsid w:val="007B3880"/>
    <w:rsid w:val="007B3AA1"/>
    <w:rsid w:val="007B3BE4"/>
    <w:rsid w:val="007B3E6F"/>
    <w:rsid w:val="007B400F"/>
    <w:rsid w:val="007B43CE"/>
    <w:rsid w:val="007B452F"/>
    <w:rsid w:val="007B4962"/>
    <w:rsid w:val="007B513F"/>
    <w:rsid w:val="007B52CD"/>
    <w:rsid w:val="007B56BA"/>
    <w:rsid w:val="007B58F4"/>
    <w:rsid w:val="007B61D4"/>
    <w:rsid w:val="007B6222"/>
    <w:rsid w:val="007B6265"/>
    <w:rsid w:val="007B6409"/>
    <w:rsid w:val="007B6C76"/>
    <w:rsid w:val="007B71FA"/>
    <w:rsid w:val="007B74E7"/>
    <w:rsid w:val="007B7673"/>
    <w:rsid w:val="007B7880"/>
    <w:rsid w:val="007B7A65"/>
    <w:rsid w:val="007B7AAB"/>
    <w:rsid w:val="007B7D74"/>
    <w:rsid w:val="007B7DC1"/>
    <w:rsid w:val="007B7EDB"/>
    <w:rsid w:val="007C088E"/>
    <w:rsid w:val="007C0D09"/>
    <w:rsid w:val="007C0F32"/>
    <w:rsid w:val="007C128C"/>
    <w:rsid w:val="007C12D0"/>
    <w:rsid w:val="007C14EB"/>
    <w:rsid w:val="007C151B"/>
    <w:rsid w:val="007C199F"/>
    <w:rsid w:val="007C19AD"/>
    <w:rsid w:val="007C1B13"/>
    <w:rsid w:val="007C1BCB"/>
    <w:rsid w:val="007C1F33"/>
    <w:rsid w:val="007C1F8C"/>
    <w:rsid w:val="007C215E"/>
    <w:rsid w:val="007C24FA"/>
    <w:rsid w:val="007C2540"/>
    <w:rsid w:val="007C26EB"/>
    <w:rsid w:val="007C3012"/>
    <w:rsid w:val="007C3267"/>
    <w:rsid w:val="007C3598"/>
    <w:rsid w:val="007C373F"/>
    <w:rsid w:val="007C3FA8"/>
    <w:rsid w:val="007C44DF"/>
    <w:rsid w:val="007C48BE"/>
    <w:rsid w:val="007C4B7A"/>
    <w:rsid w:val="007C50E4"/>
    <w:rsid w:val="007C55C4"/>
    <w:rsid w:val="007C58D4"/>
    <w:rsid w:val="007C5E48"/>
    <w:rsid w:val="007C5FD5"/>
    <w:rsid w:val="007C5FE6"/>
    <w:rsid w:val="007C61F7"/>
    <w:rsid w:val="007C66D1"/>
    <w:rsid w:val="007C68DA"/>
    <w:rsid w:val="007C6A14"/>
    <w:rsid w:val="007C6B2B"/>
    <w:rsid w:val="007C6D12"/>
    <w:rsid w:val="007C6D5B"/>
    <w:rsid w:val="007C6F91"/>
    <w:rsid w:val="007C6FA8"/>
    <w:rsid w:val="007C79C0"/>
    <w:rsid w:val="007C7CA1"/>
    <w:rsid w:val="007C7DD7"/>
    <w:rsid w:val="007D08E6"/>
    <w:rsid w:val="007D0A71"/>
    <w:rsid w:val="007D0ACB"/>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5E6E"/>
    <w:rsid w:val="007D631E"/>
    <w:rsid w:val="007D63E9"/>
    <w:rsid w:val="007D6D91"/>
    <w:rsid w:val="007D7175"/>
    <w:rsid w:val="007D71D4"/>
    <w:rsid w:val="007D75E2"/>
    <w:rsid w:val="007D79B1"/>
    <w:rsid w:val="007D7A19"/>
    <w:rsid w:val="007D7AF0"/>
    <w:rsid w:val="007D7F4D"/>
    <w:rsid w:val="007E00B4"/>
    <w:rsid w:val="007E054B"/>
    <w:rsid w:val="007E0D4B"/>
    <w:rsid w:val="007E11E5"/>
    <w:rsid w:val="007E128B"/>
    <w:rsid w:val="007E1369"/>
    <w:rsid w:val="007E1A1B"/>
    <w:rsid w:val="007E1A88"/>
    <w:rsid w:val="007E1C00"/>
    <w:rsid w:val="007E228B"/>
    <w:rsid w:val="007E2291"/>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657B"/>
    <w:rsid w:val="007E6CDB"/>
    <w:rsid w:val="007E7067"/>
    <w:rsid w:val="007E7472"/>
    <w:rsid w:val="007E7717"/>
    <w:rsid w:val="007E781D"/>
    <w:rsid w:val="007E7DDF"/>
    <w:rsid w:val="007F00BC"/>
    <w:rsid w:val="007F05B8"/>
    <w:rsid w:val="007F11C8"/>
    <w:rsid w:val="007F13F0"/>
    <w:rsid w:val="007F14C6"/>
    <w:rsid w:val="007F1A74"/>
    <w:rsid w:val="007F1BBD"/>
    <w:rsid w:val="007F1CFB"/>
    <w:rsid w:val="007F1F29"/>
    <w:rsid w:val="007F2073"/>
    <w:rsid w:val="007F213A"/>
    <w:rsid w:val="007F220B"/>
    <w:rsid w:val="007F2229"/>
    <w:rsid w:val="007F27DD"/>
    <w:rsid w:val="007F288B"/>
    <w:rsid w:val="007F2DF1"/>
    <w:rsid w:val="007F37E1"/>
    <w:rsid w:val="007F3E03"/>
    <w:rsid w:val="007F416C"/>
    <w:rsid w:val="007F45DF"/>
    <w:rsid w:val="007F46C1"/>
    <w:rsid w:val="007F4C43"/>
    <w:rsid w:val="007F4D88"/>
    <w:rsid w:val="007F50E5"/>
    <w:rsid w:val="007F51B9"/>
    <w:rsid w:val="007F5224"/>
    <w:rsid w:val="007F56A5"/>
    <w:rsid w:val="007F5B5D"/>
    <w:rsid w:val="007F5D61"/>
    <w:rsid w:val="007F5EC1"/>
    <w:rsid w:val="007F622F"/>
    <w:rsid w:val="007F65E6"/>
    <w:rsid w:val="007F6880"/>
    <w:rsid w:val="007F698D"/>
    <w:rsid w:val="007F6C6B"/>
    <w:rsid w:val="007F705B"/>
    <w:rsid w:val="007F76B4"/>
    <w:rsid w:val="007F7754"/>
    <w:rsid w:val="007F7E89"/>
    <w:rsid w:val="007F7F9D"/>
    <w:rsid w:val="008001B4"/>
    <w:rsid w:val="0080068B"/>
    <w:rsid w:val="00800712"/>
    <w:rsid w:val="00800769"/>
    <w:rsid w:val="00800ED2"/>
    <w:rsid w:val="00800F55"/>
    <w:rsid w:val="0080120C"/>
    <w:rsid w:val="0080122D"/>
    <w:rsid w:val="008012D8"/>
    <w:rsid w:val="008019B9"/>
    <w:rsid w:val="00801A7E"/>
    <w:rsid w:val="00801C29"/>
    <w:rsid w:val="00801D34"/>
    <w:rsid w:val="0080203E"/>
    <w:rsid w:val="00802D4B"/>
    <w:rsid w:val="00802E74"/>
    <w:rsid w:val="00803343"/>
    <w:rsid w:val="00803404"/>
    <w:rsid w:val="008038EF"/>
    <w:rsid w:val="00803A3C"/>
    <w:rsid w:val="00803A8E"/>
    <w:rsid w:val="008041D5"/>
    <w:rsid w:val="00804200"/>
    <w:rsid w:val="00804202"/>
    <w:rsid w:val="008042FE"/>
    <w:rsid w:val="008045B4"/>
    <w:rsid w:val="0080474A"/>
    <w:rsid w:val="00804B92"/>
    <w:rsid w:val="00804C18"/>
    <w:rsid w:val="00804E21"/>
    <w:rsid w:val="00804E67"/>
    <w:rsid w:val="00805092"/>
    <w:rsid w:val="00805239"/>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246"/>
    <w:rsid w:val="00813253"/>
    <w:rsid w:val="0081408C"/>
    <w:rsid w:val="008140A3"/>
    <w:rsid w:val="0081449A"/>
    <w:rsid w:val="00814565"/>
    <w:rsid w:val="00814A06"/>
    <w:rsid w:val="00814ED9"/>
    <w:rsid w:val="0081505C"/>
    <w:rsid w:val="008157E8"/>
    <w:rsid w:val="0081581D"/>
    <w:rsid w:val="00816135"/>
    <w:rsid w:val="00816F50"/>
    <w:rsid w:val="008172BE"/>
    <w:rsid w:val="0081735F"/>
    <w:rsid w:val="008177C3"/>
    <w:rsid w:val="00817B71"/>
    <w:rsid w:val="00817D32"/>
    <w:rsid w:val="00817D9A"/>
    <w:rsid w:val="00820184"/>
    <w:rsid w:val="00820244"/>
    <w:rsid w:val="00820F07"/>
    <w:rsid w:val="00822052"/>
    <w:rsid w:val="008221B3"/>
    <w:rsid w:val="0082248E"/>
    <w:rsid w:val="00822508"/>
    <w:rsid w:val="00822565"/>
    <w:rsid w:val="0082281A"/>
    <w:rsid w:val="008228EA"/>
    <w:rsid w:val="00822996"/>
    <w:rsid w:val="00823D71"/>
    <w:rsid w:val="00824851"/>
    <w:rsid w:val="00824B8C"/>
    <w:rsid w:val="00824F87"/>
    <w:rsid w:val="00824FDF"/>
    <w:rsid w:val="00825125"/>
    <w:rsid w:val="008257CC"/>
    <w:rsid w:val="00825813"/>
    <w:rsid w:val="00825C78"/>
    <w:rsid w:val="00826156"/>
    <w:rsid w:val="00826290"/>
    <w:rsid w:val="0082692D"/>
    <w:rsid w:val="00826BA4"/>
    <w:rsid w:val="008274BF"/>
    <w:rsid w:val="00827568"/>
    <w:rsid w:val="00827D27"/>
    <w:rsid w:val="0083015D"/>
    <w:rsid w:val="008301EE"/>
    <w:rsid w:val="008304D7"/>
    <w:rsid w:val="00830721"/>
    <w:rsid w:val="00830DC3"/>
    <w:rsid w:val="0083100A"/>
    <w:rsid w:val="0083128E"/>
    <w:rsid w:val="008313D9"/>
    <w:rsid w:val="00831555"/>
    <w:rsid w:val="008319F4"/>
    <w:rsid w:val="00831F52"/>
    <w:rsid w:val="00832154"/>
    <w:rsid w:val="00832256"/>
    <w:rsid w:val="00832299"/>
    <w:rsid w:val="00832308"/>
    <w:rsid w:val="00832DEA"/>
    <w:rsid w:val="00832E23"/>
    <w:rsid w:val="00832E51"/>
    <w:rsid w:val="00832F5C"/>
    <w:rsid w:val="00832FD0"/>
    <w:rsid w:val="0083349B"/>
    <w:rsid w:val="00833881"/>
    <w:rsid w:val="00833C22"/>
    <w:rsid w:val="00833C32"/>
    <w:rsid w:val="00833C56"/>
    <w:rsid w:val="00833E09"/>
    <w:rsid w:val="008344D0"/>
    <w:rsid w:val="008349FA"/>
    <w:rsid w:val="00834BD2"/>
    <w:rsid w:val="008351BA"/>
    <w:rsid w:val="00835410"/>
    <w:rsid w:val="00835553"/>
    <w:rsid w:val="008356DE"/>
    <w:rsid w:val="008359E0"/>
    <w:rsid w:val="00835FE5"/>
    <w:rsid w:val="00836028"/>
    <w:rsid w:val="00836496"/>
    <w:rsid w:val="00836A0C"/>
    <w:rsid w:val="00836A96"/>
    <w:rsid w:val="00836D3C"/>
    <w:rsid w:val="00836E70"/>
    <w:rsid w:val="00836F92"/>
    <w:rsid w:val="0083702B"/>
    <w:rsid w:val="008376F6"/>
    <w:rsid w:val="008377EA"/>
    <w:rsid w:val="00837A73"/>
    <w:rsid w:val="00837D5B"/>
    <w:rsid w:val="00837E77"/>
    <w:rsid w:val="0084009A"/>
    <w:rsid w:val="008403F6"/>
    <w:rsid w:val="00840607"/>
    <w:rsid w:val="00840632"/>
    <w:rsid w:val="008408F4"/>
    <w:rsid w:val="00840A89"/>
    <w:rsid w:val="00840A99"/>
    <w:rsid w:val="00840C15"/>
    <w:rsid w:val="00840D29"/>
    <w:rsid w:val="0084111B"/>
    <w:rsid w:val="0084127A"/>
    <w:rsid w:val="008414B0"/>
    <w:rsid w:val="0084187D"/>
    <w:rsid w:val="008418C9"/>
    <w:rsid w:val="00841BE9"/>
    <w:rsid w:val="00841C9C"/>
    <w:rsid w:val="00841CD2"/>
    <w:rsid w:val="00841D38"/>
    <w:rsid w:val="00841EC3"/>
    <w:rsid w:val="00842B77"/>
    <w:rsid w:val="00842E70"/>
    <w:rsid w:val="0084309F"/>
    <w:rsid w:val="00843367"/>
    <w:rsid w:val="008436CC"/>
    <w:rsid w:val="00843BF5"/>
    <w:rsid w:val="00843D9F"/>
    <w:rsid w:val="008449F9"/>
    <w:rsid w:val="00844C69"/>
    <w:rsid w:val="00844DD0"/>
    <w:rsid w:val="00844F77"/>
    <w:rsid w:val="00844FEC"/>
    <w:rsid w:val="00845763"/>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9ED"/>
    <w:rsid w:val="00852A57"/>
    <w:rsid w:val="00852D56"/>
    <w:rsid w:val="00852D63"/>
    <w:rsid w:val="00852E19"/>
    <w:rsid w:val="00853348"/>
    <w:rsid w:val="00853495"/>
    <w:rsid w:val="00853744"/>
    <w:rsid w:val="00853746"/>
    <w:rsid w:val="00853E42"/>
    <w:rsid w:val="008543F9"/>
    <w:rsid w:val="0085455F"/>
    <w:rsid w:val="00854876"/>
    <w:rsid w:val="00854940"/>
    <w:rsid w:val="00854CAB"/>
    <w:rsid w:val="00854E5E"/>
    <w:rsid w:val="00855914"/>
    <w:rsid w:val="00855CAD"/>
    <w:rsid w:val="00855CDE"/>
    <w:rsid w:val="00855F8E"/>
    <w:rsid w:val="0085619F"/>
    <w:rsid w:val="008563C0"/>
    <w:rsid w:val="00856833"/>
    <w:rsid w:val="00856840"/>
    <w:rsid w:val="00856A0C"/>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F3F"/>
    <w:rsid w:val="0086303C"/>
    <w:rsid w:val="0086312C"/>
    <w:rsid w:val="00863143"/>
    <w:rsid w:val="0086340B"/>
    <w:rsid w:val="008636DA"/>
    <w:rsid w:val="0086383E"/>
    <w:rsid w:val="00863841"/>
    <w:rsid w:val="0086434E"/>
    <w:rsid w:val="008643BA"/>
    <w:rsid w:val="00864440"/>
    <w:rsid w:val="00864A14"/>
    <w:rsid w:val="00864D76"/>
    <w:rsid w:val="00864E15"/>
    <w:rsid w:val="00864FE5"/>
    <w:rsid w:val="008650FC"/>
    <w:rsid w:val="0086512A"/>
    <w:rsid w:val="0086576E"/>
    <w:rsid w:val="008659D8"/>
    <w:rsid w:val="00865BCB"/>
    <w:rsid w:val="00865F96"/>
    <w:rsid w:val="008662D2"/>
    <w:rsid w:val="00866394"/>
    <w:rsid w:val="00866683"/>
    <w:rsid w:val="008666FE"/>
    <w:rsid w:val="00866879"/>
    <w:rsid w:val="00866EB3"/>
    <w:rsid w:val="0086701A"/>
    <w:rsid w:val="00867587"/>
    <w:rsid w:val="00867A92"/>
    <w:rsid w:val="00867BD2"/>
    <w:rsid w:val="00867DAC"/>
    <w:rsid w:val="00870039"/>
    <w:rsid w:val="00870580"/>
    <w:rsid w:val="00870BC6"/>
    <w:rsid w:val="008712F3"/>
    <w:rsid w:val="008712FD"/>
    <w:rsid w:val="00871389"/>
    <w:rsid w:val="00871509"/>
    <w:rsid w:val="008716A1"/>
    <w:rsid w:val="008719EF"/>
    <w:rsid w:val="00871E78"/>
    <w:rsid w:val="0087252D"/>
    <w:rsid w:val="00872835"/>
    <w:rsid w:val="00872D3F"/>
    <w:rsid w:val="00873223"/>
    <w:rsid w:val="008733E4"/>
    <w:rsid w:val="00873484"/>
    <w:rsid w:val="008737A8"/>
    <w:rsid w:val="00873904"/>
    <w:rsid w:val="00873B01"/>
    <w:rsid w:val="00873B66"/>
    <w:rsid w:val="00873F15"/>
    <w:rsid w:val="0087401C"/>
    <w:rsid w:val="00874096"/>
    <w:rsid w:val="008740EF"/>
    <w:rsid w:val="00875045"/>
    <w:rsid w:val="00875370"/>
    <w:rsid w:val="008756A4"/>
    <w:rsid w:val="00875B79"/>
    <w:rsid w:val="00875EA3"/>
    <w:rsid w:val="00875F73"/>
    <w:rsid w:val="0087601F"/>
    <w:rsid w:val="008761B2"/>
    <w:rsid w:val="00876257"/>
    <w:rsid w:val="00876537"/>
    <w:rsid w:val="00876540"/>
    <w:rsid w:val="00876760"/>
    <w:rsid w:val="00876C22"/>
    <w:rsid w:val="00876E87"/>
    <w:rsid w:val="008777CC"/>
    <w:rsid w:val="008778F9"/>
    <w:rsid w:val="0088090C"/>
    <w:rsid w:val="00880A29"/>
    <w:rsid w:val="00880F30"/>
    <w:rsid w:val="00881099"/>
    <w:rsid w:val="0088147C"/>
    <w:rsid w:val="0088189B"/>
    <w:rsid w:val="008823E2"/>
    <w:rsid w:val="008823FD"/>
    <w:rsid w:val="0088276C"/>
    <w:rsid w:val="00882A77"/>
    <w:rsid w:val="00882C18"/>
    <w:rsid w:val="00883101"/>
    <w:rsid w:val="00883327"/>
    <w:rsid w:val="008833E8"/>
    <w:rsid w:val="008838D5"/>
    <w:rsid w:val="00883DAB"/>
    <w:rsid w:val="00883E9E"/>
    <w:rsid w:val="00883F6D"/>
    <w:rsid w:val="00884156"/>
    <w:rsid w:val="00884268"/>
    <w:rsid w:val="00884B2C"/>
    <w:rsid w:val="00884B5E"/>
    <w:rsid w:val="00884EA9"/>
    <w:rsid w:val="008852C4"/>
    <w:rsid w:val="00885DE0"/>
    <w:rsid w:val="008860AB"/>
    <w:rsid w:val="008861F4"/>
    <w:rsid w:val="008862F6"/>
    <w:rsid w:val="0088630B"/>
    <w:rsid w:val="0088678B"/>
    <w:rsid w:val="00886A0C"/>
    <w:rsid w:val="00886C71"/>
    <w:rsid w:val="00886FA8"/>
    <w:rsid w:val="0088707E"/>
    <w:rsid w:val="00887472"/>
    <w:rsid w:val="00887670"/>
    <w:rsid w:val="008876DF"/>
    <w:rsid w:val="0088784C"/>
    <w:rsid w:val="00887B48"/>
    <w:rsid w:val="00887D1F"/>
    <w:rsid w:val="0089047B"/>
    <w:rsid w:val="008909A5"/>
    <w:rsid w:val="00890D53"/>
    <w:rsid w:val="00890D70"/>
    <w:rsid w:val="00890FD1"/>
    <w:rsid w:val="0089135F"/>
    <w:rsid w:val="0089176E"/>
    <w:rsid w:val="008917E0"/>
    <w:rsid w:val="00891DFD"/>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4EB"/>
    <w:rsid w:val="008945CB"/>
    <w:rsid w:val="0089473D"/>
    <w:rsid w:val="008949DF"/>
    <w:rsid w:val="00894DAD"/>
    <w:rsid w:val="008950FE"/>
    <w:rsid w:val="008951DB"/>
    <w:rsid w:val="008952E6"/>
    <w:rsid w:val="00895300"/>
    <w:rsid w:val="00895865"/>
    <w:rsid w:val="00895EFF"/>
    <w:rsid w:val="00896322"/>
    <w:rsid w:val="00896735"/>
    <w:rsid w:val="00896A97"/>
    <w:rsid w:val="00896C81"/>
    <w:rsid w:val="00896D83"/>
    <w:rsid w:val="008970BF"/>
    <w:rsid w:val="008972AA"/>
    <w:rsid w:val="008975E6"/>
    <w:rsid w:val="00897A1B"/>
    <w:rsid w:val="00897AEC"/>
    <w:rsid w:val="00897B15"/>
    <w:rsid w:val="00897C63"/>
    <w:rsid w:val="00897C96"/>
    <w:rsid w:val="008A0546"/>
    <w:rsid w:val="008A060A"/>
    <w:rsid w:val="008A0AB2"/>
    <w:rsid w:val="008A0CFC"/>
    <w:rsid w:val="008A0E18"/>
    <w:rsid w:val="008A12FE"/>
    <w:rsid w:val="008A1443"/>
    <w:rsid w:val="008A14D7"/>
    <w:rsid w:val="008A179F"/>
    <w:rsid w:val="008A1B62"/>
    <w:rsid w:val="008A1BFC"/>
    <w:rsid w:val="008A1D92"/>
    <w:rsid w:val="008A1E2C"/>
    <w:rsid w:val="008A1E82"/>
    <w:rsid w:val="008A22E3"/>
    <w:rsid w:val="008A23D5"/>
    <w:rsid w:val="008A28B6"/>
    <w:rsid w:val="008A2BB1"/>
    <w:rsid w:val="008A3466"/>
    <w:rsid w:val="008A389F"/>
    <w:rsid w:val="008A38A0"/>
    <w:rsid w:val="008A3D02"/>
    <w:rsid w:val="008A4205"/>
    <w:rsid w:val="008A4244"/>
    <w:rsid w:val="008A439D"/>
    <w:rsid w:val="008A46B1"/>
    <w:rsid w:val="008A4F0E"/>
    <w:rsid w:val="008A5159"/>
    <w:rsid w:val="008A51AC"/>
    <w:rsid w:val="008A5265"/>
    <w:rsid w:val="008A5937"/>
    <w:rsid w:val="008A5940"/>
    <w:rsid w:val="008A5B54"/>
    <w:rsid w:val="008A5D0A"/>
    <w:rsid w:val="008A60A5"/>
    <w:rsid w:val="008A66D9"/>
    <w:rsid w:val="008A6A8A"/>
    <w:rsid w:val="008A6BA5"/>
    <w:rsid w:val="008A6C83"/>
    <w:rsid w:val="008A73B2"/>
    <w:rsid w:val="008A78C9"/>
    <w:rsid w:val="008A7AA8"/>
    <w:rsid w:val="008A7E32"/>
    <w:rsid w:val="008B0187"/>
    <w:rsid w:val="008B043F"/>
    <w:rsid w:val="008B0808"/>
    <w:rsid w:val="008B0AEC"/>
    <w:rsid w:val="008B0FC6"/>
    <w:rsid w:val="008B1636"/>
    <w:rsid w:val="008B1A18"/>
    <w:rsid w:val="008B1A9A"/>
    <w:rsid w:val="008B1B1F"/>
    <w:rsid w:val="008B1E53"/>
    <w:rsid w:val="008B1E5B"/>
    <w:rsid w:val="008B20E2"/>
    <w:rsid w:val="008B25DC"/>
    <w:rsid w:val="008B2666"/>
    <w:rsid w:val="008B272F"/>
    <w:rsid w:val="008B2931"/>
    <w:rsid w:val="008B2AF4"/>
    <w:rsid w:val="008B2C48"/>
    <w:rsid w:val="008B313F"/>
    <w:rsid w:val="008B343A"/>
    <w:rsid w:val="008B3677"/>
    <w:rsid w:val="008B36D2"/>
    <w:rsid w:val="008B389D"/>
    <w:rsid w:val="008B3959"/>
    <w:rsid w:val="008B3C5C"/>
    <w:rsid w:val="008B4123"/>
    <w:rsid w:val="008B4301"/>
    <w:rsid w:val="008B4558"/>
    <w:rsid w:val="008B4924"/>
    <w:rsid w:val="008B49B1"/>
    <w:rsid w:val="008B5299"/>
    <w:rsid w:val="008B5A5F"/>
    <w:rsid w:val="008B5AB0"/>
    <w:rsid w:val="008B6054"/>
    <w:rsid w:val="008B666B"/>
    <w:rsid w:val="008B68AD"/>
    <w:rsid w:val="008B6E4F"/>
    <w:rsid w:val="008B73DF"/>
    <w:rsid w:val="008B74B9"/>
    <w:rsid w:val="008B7609"/>
    <w:rsid w:val="008B794A"/>
    <w:rsid w:val="008B7B08"/>
    <w:rsid w:val="008C00FB"/>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2F18"/>
    <w:rsid w:val="008C3077"/>
    <w:rsid w:val="008C3468"/>
    <w:rsid w:val="008C378A"/>
    <w:rsid w:val="008C3C0D"/>
    <w:rsid w:val="008C3E4A"/>
    <w:rsid w:val="008C4312"/>
    <w:rsid w:val="008C4924"/>
    <w:rsid w:val="008C4C7E"/>
    <w:rsid w:val="008C4E84"/>
    <w:rsid w:val="008C4EE5"/>
    <w:rsid w:val="008C4EFB"/>
    <w:rsid w:val="008C4F26"/>
    <w:rsid w:val="008C5669"/>
    <w:rsid w:val="008C5C46"/>
    <w:rsid w:val="008C5D68"/>
    <w:rsid w:val="008C5E30"/>
    <w:rsid w:val="008C5FCD"/>
    <w:rsid w:val="008C6184"/>
    <w:rsid w:val="008C6A0D"/>
    <w:rsid w:val="008C6B96"/>
    <w:rsid w:val="008C6CE1"/>
    <w:rsid w:val="008C6E65"/>
    <w:rsid w:val="008C6FC7"/>
    <w:rsid w:val="008C785E"/>
    <w:rsid w:val="008C79F6"/>
    <w:rsid w:val="008D000E"/>
    <w:rsid w:val="008D01B6"/>
    <w:rsid w:val="008D0613"/>
    <w:rsid w:val="008D084E"/>
    <w:rsid w:val="008D0986"/>
    <w:rsid w:val="008D0AFB"/>
    <w:rsid w:val="008D0C3D"/>
    <w:rsid w:val="008D12A3"/>
    <w:rsid w:val="008D14F4"/>
    <w:rsid w:val="008D1511"/>
    <w:rsid w:val="008D1543"/>
    <w:rsid w:val="008D1A81"/>
    <w:rsid w:val="008D1DE3"/>
    <w:rsid w:val="008D1FA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DBC"/>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8AD"/>
    <w:rsid w:val="008E3926"/>
    <w:rsid w:val="008E395B"/>
    <w:rsid w:val="008E3EEC"/>
    <w:rsid w:val="008E4514"/>
    <w:rsid w:val="008E459B"/>
    <w:rsid w:val="008E4B53"/>
    <w:rsid w:val="008E4BC6"/>
    <w:rsid w:val="008E4C61"/>
    <w:rsid w:val="008E4C66"/>
    <w:rsid w:val="008E4DF0"/>
    <w:rsid w:val="008E5034"/>
    <w:rsid w:val="008E54B9"/>
    <w:rsid w:val="008E54FA"/>
    <w:rsid w:val="008E5BF2"/>
    <w:rsid w:val="008E5C81"/>
    <w:rsid w:val="008E5DF2"/>
    <w:rsid w:val="008E6B63"/>
    <w:rsid w:val="008E718F"/>
    <w:rsid w:val="008E7332"/>
    <w:rsid w:val="008E7D7C"/>
    <w:rsid w:val="008F0017"/>
    <w:rsid w:val="008F04E7"/>
    <w:rsid w:val="008F0A38"/>
    <w:rsid w:val="008F0BF5"/>
    <w:rsid w:val="008F0E0A"/>
    <w:rsid w:val="008F0F84"/>
    <w:rsid w:val="008F1014"/>
    <w:rsid w:val="008F11C9"/>
    <w:rsid w:val="008F1536"/>
    <w:rsid w:val="008F1850"/>
    <w:rsid w:val="008F18C2"/>
    <w:rsid w:val="008F1C99"/>
    <w:rsid w:val="008F23D8"/>
    <w:rsid w:val="008F2C03"/>
    <w:rsid w:val="008F2E66"/>
    <w:rsid w:val="008F2FD5"/>
    <w:rsid w:val="008F33E5"/>
    <w:rsid w:val="008F37E5"/>
    <w:rsid w:val="008F44FC"/>
    <w:rsid w:val="008F48C2"/>
    <w:rsid w:val="008F4A18"/>
    <w:rsid w:val="008F4B36"/>
    <w:rsid w:val="008F4BFD"/>
    <w:rsid w:val="008F4FAD"/>
    <w:rsid w:val="008F50A4"/>
    <w:rsid w:val="008F5840"/>
    <w:rsid w:val="008F58F7"/>
    <w:rsid w:val="008F5A4C"/>
    <w:rsid w:val="008F5B93"/>
    <w:rsid w:val="008F5D7E"/>
    <w:rsid w:val="008F5EEF"/>
    <w:rsid w:val="008F66FE"/>
    <w:rsid w:val="008F6890"/>
    <w:rsid w:val="008F6932"/>
    <w:rsid w:val="008F6E5B"/>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06A"/>
    <w:rsid w:val="00902190"/>
    <w:rsid w:val="0090233E"/>
    <w:rsid w:val="00902420"/>
    <w:rsid w:val="0090297A"/>
    <w:rsid w:val="00902FC6"/>
    <w:rsid w:val="0090325F"/>
    <w:rsid w:val="00903336"/>
    <w:rsid w:val="00903802"/>
    <w:rsid w:val="009042B1"/>
    <w:rsid w:val="009044A6"/>
    <w:rsid w:val="009044F1"/>
    <w:rsid w:val="00904587"/>
    <w:rsid w:val="00904735"/>
    <w:rsid w:val="00904D38"/>
    <w:rsid w:val="009050A2"/>
    <w:rsid w:val="009051CA"/>
    <w:rsid w:val="0090531A"/>
    <w:rsid w:val="00905591"/>
    <w:rsid w:val="00905779"/>
    <w:rsid w:val="00905A22"/>
    <w:rsid w:val="00905D36"/>
    <w:rsid w:val="00905F19"/>
    <w:rsid w:val="00906002"/>
    <w:rsid w:val="009065D4"/>
    <w:rsid w:val="0090696D"/>
    <w:rsid w:val="00906CD6"/>
    <w:rsid w:val="00906E4D"/>
    <w:rsid w:val="00906F31"/>
    <w:rsid w:val="0090747B"/>
    <w:rsid w:val="009075EF"/>
    <w:rsid w:val="00907882"/>
    <w:rsid w:val="0090788E"/>
    <w:rsid w:val="009078B3"/>
    <w:rsid w:val="00907A05"/>
    <w:rsid w:val="00907A77"/>
    <w:rsid w:val="00907BE5"/>
    <w:rsid w:val="00907D64"/>
    <w:rsid w:val="00907E00"/>
    <w:rsid w:val="00910727"/>
    <w:rsid w:val="0091088D"/>
    <w:rsid w:val="00910F4E"/>
    <w:rsid w:val="00910FC9"/>
    <w:rsid w:val="00911472"/>
    <w:rsid w:val="009115B4"/>
    <w:rsid w:val="009118E0"/>
    <w:rsid w:val="00911BF7"/>
    <w:rsid w:val="00911F2B"/>
    <w:rsid w:val="009121CB"/>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3FF3"/>
    <w:rsid w:val="00914129"/>
    <w:rsid w:val="009143FF"/>
    <w:rsid w:val="0091443E"/>
    <w:rsid w:val="009147C3"/>
    <w:rsid w:val="00914851"/>
    <w:rsid w:val="00914B0C"/>
    <w:rsid w:val="00914FB4"/>
    <w:rsid w:val="009152F8"/>
    <w:rsid w:val="00915757"/>
    <w:rsid w:val="009157B1"/>
    <w:rsid w:val="009157B6"/>
    <w:rsid w:val="00915851"/>
    <w:rsid w:val="009159B3"/>
    <w:rsid w:val="00915A01"/>
    <w:rsid w:val="00916181"/>
    <w:rsid w:val="00916630"/>
    <w:rsid w:val="0091663C"/>
    <w:rsid w:val="00916676"/>
    <w:rsid w:val="00916719"/>
    <w:rsid w:val="009168FE"/>
    <w:rsid w:val="00916925"/>
    <w:rsid w:val="00916B19"/>
    <w:rsid w:val="00916B99"/>
    <w:rsid w:val="00917236"/>
    <w:rsid w:val="009172B7"/>
    <w:rsid w:val="009204C5"/>
    <w:rsid w:val="009207AA"/>
    <w:rsid w:val="00920E64"/>
    <w:rsid w:val="00920F5B"/>
    <w:rsid w:val="00921590"/>
    <w:rsid w:val="00921668"/>
    <w:rsid w:val="009217BB"/>
    <w:rsid w:val="0092180D"/>
    <w:rsid w:val="00921B36"/>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6FE"/>
    <w:rsid w:val="00924FF8"/>
    <w:rsid w:val="0092535C"/>
    <w:rsid w:val="0092555C"/>
    <w:rsid w:val="00925934"/>
    <w:rsid w:val="009259F5"/>
    <w:rsid w:val="00925A39"/>
    <w:rsid w:val="00925BA8"/>
    <w:rsid w:val="00926560"/>
    <w:rsid w:val="00926A59"/>
    <w:rsid w:val="00926C5D"/>
    <w:rsid w:val="00926D85"/>
    <w:rsid w:val="00926DA7"/>
    <w:rsid w:val="00926EED"/>
    <w:rsid w:val="00927110"/>
    <w:rsid w:val="00927335"/>
    <w:rsid w:val="00927EEB"/>
    <w:rsid w:val="00927F8B"/>
    <w:rsid w:val="00927F95"/>
    <w:rsid w:val="009302BD"/>
    <w:rsid w:val="009308FA"/>
    <w:rsid w:val="0093094D"/>
    <w:rsid w:val="009309B7"/>
    <w:rsid w:val="00930B71"/>
    <w:rsid w:val="00930D0E"/>
    <w:rsid w:val="009310B8"/>
    <w:rsid w:val="0093117D"/>
    <w:rsid w:val="00931CCE"/>
    <w:rsid w:val="00931EF1"/>
    <w:rsid w:val="00932091"/>
    <w:rsid w:val="00932166"/>
    <w:rsid w:val="00932381"/>
    <w:rsid w:val="009328C7"/>
    <w:rsid w:val="00932B2C"/>
    <w:rsid w:val="009330CF"/>
    <w:rsid w:val="00933184"/>
    <w:rsid w:val="009336EC"/>
    <w:rsid w:val="00933776"/>
    <w:rsid w:val="0093390B"/>
    <w:rsid w:val="00933F31"/>
    <w:rsid w:val="00933F56"/>
    <w:rsid w:val="00934099"/>
    <w:rsid w:val="00934439"/>
    <w:rsid w:val="009349D6"/>
    <w:rsid w:val="00934C13"/>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74B6"/>
    <w:rsid w:val="00937590"/>
    <w:rsid w:val="009377AB"/>
    <w:rsid w:val="00937A9E"/>
    <w:rsid w:val="00937D85"/>
    <w:rsid w:val="00937E3F"/>
    <w:rsid w:val="00937FF9"/>
    <w:rsid w:val="00940199"/>
    <w:rsid w:val="00940598"/>
    <w:rsid w:val="0094063C"/>
    <w:rsid w:val="0094086A"/>
    <w:rsid w:val="009408DF"/>
    <w:rsid w:val="00941364"/>
    <w:rsid w:val="00941782"/>
    <w:rsid w:val="00941AC1"/>
    <w:rsid w:val="00941F7C"/>
    <w:rsid w:val="0094205F"/>
    <w:rsid w:val="009424BE"/>
    <w:rsid w:val="00942580"/>
    <w:rsid w:val="00942C80"/>
    <w:rsid w:val="00943197"/>
    <w:rsid w:val="009433D7"/>
    <w:rsid w:val="00943510"/>
    <w:rsid w:val="009435F2"/>
    <w:rsid w:val="00943C23"/>
    <w:rsid w:val="00943F2C"/>
    <w:rsid w:val="009443EA"/>
    <w:rsid w:val="0094468F"/>
    <w:rsid w:val="00944D11"/>
    <w:rsid w:val="00944D32"/>
    <w:rsid w:val="009450EC"/>
    <w:rsid w:val="00945180"/>
    <w:rsid w:val="0094590C"/>
    <w:rsid w:val="009459DF"/>
    <w:rsid w:val="00945BC6"/>
    <w:rsid w:val="00945F4D"/>
    <w:rsid w:val="00946355"/>
    <w:rsid w:val="00946684"/>
    <w:rsid w:val="009468B7"/>
    <w:rsid w:val="009469A2"/>
    <w:rsid w:val="00946BD0"/>
    <w:rsid w:val="00946E53"/>
    <w:rsid w:val="0094724E"/>
    <w:rsid w:val="009474E0"/>
    <w:rsid w:val="0094795E"/>
    <w:rsid w:val="00947A22"/>
    <w:rsid w:val="00947AD2"/>
    <w:rsid w:val="00947BE6"/>
    <w:rsid w:val="0095048D"/>
    <w:rsid w:val="009510DE"/>
    <w:rsid w:val="00951196"/>
    <w:rsid w:val="00951290"/>
    <w:rsid w:val="00951631"/>
    <w:rsid w:val="00951660"/>
    <w:rsid w:val="0095167F"/>
    <w:rsid w:val="00951ADB"/>
    <w:rsid w:val="00951CBD"/>
    <w:rsid w:val="009520BC"/>
    <w:rsid w:val="00952620"/>
    <w:rsid w:val="00952849"/>
    <w:rsid w:val="009528A8"/>
    <w:rsid w:val="00952C7B"/>
    <w:rsid w:val="00953268"/>
    <w:rsid w:val="0095380C"/>
    <w:rsid w:val="00953C29"/>
    <w:rsid w:val="00953C36"/>
    <w:rsid w:val="00953D30"/>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1E"/>
    <w:rsid w:val="00960382"/>
    <w:rsid w:val="00960464"/>
    <w:rsid w:val="00960B4B"/>
    <w:rsid w:val="00960B91"/>
    <w:rsid w:val="00960B92"/>
    <w:rsid w:val="00960C4C"/>
    <w:rsid w:val="00960D3D"/>
    <w:rsid w:val="00960E4A"/>
    <w:rsid w:val="00960F2A"/>
    <w:rsid w:val="0096107C"/>
    <w:rsid w:val="00961152"/>
    <w:rsid w:val="00961288"/>
    <w:rsid w:val="00961966"/>
    <w:rsid w:val="00961E72"/>
    <w:rsid w:val="00961FDC"/>
    <w:rsid w:val="00962561"/>
    <w:rsid w:val="009626B9"/>
    <w:rsid w:val="009627E8"/>
    <w:rsid w:val="00962A01"/>
    <w:rsid w:val="00962B3C"/>
    <w:rsid w:val="00962B73"/>
    <w:rsid w:val="009631F9"/>
    <w:rsid w:val="009631FE"/>
    <w:rsid w:val="00963639"/>
    <w:rsid w:val="0096450F"/>
    <w:rsid w:val="0096472E"/>
    <w:rsid w:val="0096475E"/>
    <w:rsid w:val="009651E9"/>
    <w:rsid w:val="00965412"/>
    <w:rsid w:val="009657F1"/>
    <w:rsid w:val="0096608A"/>
    <w:rsid w:val="0096621C"/>
    <w:rsid w:val="0096625D"/>
    <w:rsid w:val="009662AB"/>
    <w:rsid w:val="00966BBC"/>
    <w:rsid w:val="00966C97"/>
    <w:rsid w:val="00966F8E"/>
    <w:rsid w:val="00967102"/>
    <w:rsid w:val="00967460"/>
    <w:rsid w:val="00967645"/>
    <w:rsid w:val="00967B13"/>
    <w:rsid w:val="00967D35"/>
    <w:rsid w:val="009700DC"/>
    <w:rsid w:val="009701F4"/>
    <w:rsid w:val="009703FD"/>
    <w:rsid w:val="009709F8"/>
    <w:rsid w:val="00970EDC"/>
    <w:rsid w:val="00971331"/>
    <w:rsid w:val="0097147A"/>
    <w:rsid w:val="00971488"/>
    <w:rsid w:val="00971BFB"/>
    <w:rsid w:val="00971C6B"/>
    <w:rsid w:val="00972423"/>
    <w:rsid w:val="0097249F"/>
    <w:rsid w:val="009724EA"/>
    <w:rsid w:val="00972546"/>
    <w:rsid w:val="0097274A"/>
    <w:rsid w:val="00972929"/>
    <w:rsid w:val="00972F91"/>
    <w:rsid w:val="00973348"/>
    <w:rsid w:val="0097345F"/>
    <w:rsid w:val="009734E8"/>
    <w:rsid w:val="00973503"/>
    <w:rsid w:val="009737A3"/>
    <w:rsid w:val="009737E3"/>
    <w:rsid w:val="00973827"/>
    <w:rsid w:val="009739EB"/>
    <w:rsid w:val="009742D3"/>
    <w:rsid w:val="009747F5"/>
    <w:rsid w:val="00974B31"/>
    <w:rsid w:val="00974E1A"/>
    <w:rsid w:val="00975505"/>
    <w:rsid w:val="00975616"/>
    <w:rsid w:val="009758AD"/>
    <w:rsid w:val="00975D6A"/>
    <w:rsid w:val="00975E48"/>
    <w:rsid w:val="00976257"/>
    <w:rsid w:val="00976537"/>
    <w:rsid w:val="009768DE"/>
    <w:rsid w:val="00976E0D"/>
    <w:rsid w:val="00977091"/>
    <w:rsid w:val="009771DA"/>
    <w:rsid w:val="0097775D"/>
    <w:rsid w:val="009778B6"/>
    <w:rsid w:val="0097791F"/>
    <w:rsid w:val="00977982"/>
    <w:rsid w:val="009779A8"/>
    <w:rsid w:val="00977BA7"/>
    <w:rsid w:val="00977CF1"/>
    <w:rsid w:val="0098013A"/>
    <w:rsid w:val="0098092F"/>
    <w:rsid w:val="009809CE"/>
    <w:rsid w:val="0098137B"/>
    <w:rsid w:val="0098194F"/>
    <w:rsid w:val="00981ACB"/>
    <w:rsid w:val="00981C99"/>
    <w:rsid w:val="009822D8"/>
    <w:rsid w:val="009826C8"/>
    <w:rsid w:val="00982BA6"/>
    <w:rsid w:val="009833CB"/>
    <w:rsid w:val="009836E4"/>
    <w:rsid w:val="00983994"/>
    <w:rsid w:val="00983E12"/>
    <w:rsid w:val="009840EC"/>
    <w:rsid w:val="0098412F"/>
    <w:rsid w:val="00984198"/>
    <w:rsid w:val="00984748"/>
    <w:rsid w:val="009849A2"/>
    <w:rsid w:val="00984A8E"/>
    <w:rsid w:val="00984CD7"/>
    <w:rsid w:val="009856C8"/>
    <w:rsid w:val="00985892"/>
    <w:rsid w:val="00985E22"/>
    <w:rsid w:val="00985F28"/>
    <w:rsid w:val="00985F70"/>
    <w:rsid w:val="0098608B"/>
    <w:rsid w:val="00986149"/>
    <w:rsid w:val="00986176"/>
    <w:rsid w:val="00986534"/>
    <w:rsid w:val="00986814"/>
    <w:rsid w:val="009868A1"/>
    <w:rsid w:val="0098693D"/>
    <w:rsid w:val="00986E7F"/>
    <w:rsid w:val="00987536"/>
    <w:rsid w:val="009878B0"/>
    <w:rsid w:val="00987A64"/>
    <w:rsid w:val="00987E15"/>
    <w:rsid w:val="00990BD5"/>
    <w:rsid w:val="00990E8D"/>
    <w:rsid w:val="00991378"/>
    <w:rsid w:val="009913B4"/>
    <w:rsid w:val="009913C4"/>
    <w:rsid w:val="0099196F"/>
    <w:rsid w:val="00991D15"/>
    <w:rsid w:val="0099254D"/>
    <w:rsid w:val="00992789"/>
    <w:rsid w:val="00992B98"/>
    <w:rsid w:val="00992C54"/>
    <w:rsid w:val="00992D27"/>
    <w:rsid w:val="00992E5A"/>
    <w:rsid w:val="0099354A"/>
    <w:rsid w:val="0099354B"/>
    <w:rsid w:val="0099356F"/>
    <w:rsid w:val="0099359F"/>
    <w:rsid w:val="00993957"/>
    <w:rsid w:val="00993BC8"/>
    <w:rsid w:val="00993C96"/>
    <w:rsid w:val="0099439C"/>
    <w:rsid w:val="009943F0"/>
    <w:rsid w:val="00994871"/>
    <w:rsid w:val="00994911"/>
    <w:rsid w:val="00994A1C"/>
    <w:rsid w:val="00994E08"/>
    <w:rsid w:val="0099508C"/>
    <w:rsid w:val="009951F9"/>
    <w:rsid w:val="009952A1"/>
    <w:rsid w:val="009953DF"/>
    <w:rsid w:val="00995926"/>
    <w:rsid w:val="00995A93"/>
    <w:rsid w:val="00995C95"/>
    <w:rsid w:val="00995E85"/>
    <w:rsid w:val="00996468"/>
    <w:rsid w:val="00996876"/>
    <w:rsid w:val="00996A0D"/>
    <w:rsid w:val="00996FFA"/>
    <w:rsid w:val="009973F1"/>
    <w:rsid w:val="009973F3"/>
    <w:rsid w:val="00997663"/>
    <w:rsid w:val="009978A4"/>
    <w:rsid w:val="00997D63"/>
    <w:rsid w:val="00997F89"/>
    <w:rsid w:val="009A010D"/>
    <w:rsid w:val="009A03A5"/>
    <w:rsid w:val="009A0608"/>
    <w:rsid w:val="009A0C6F"/>
    <w:rsid w:val="009A1035"/>
    <w:rsid w:val="009A112B"/>
    <w:rsid w:val="009A14EF"/>
    <w:rsid w:val="009A16C9"/>
    <w:rsid w:val="009A290E"/>
    <w:rsid w:val="009A291A"/>
    <w:rsid w:val="009A2AAD"/>
    <w:rsid w:val="009A2D22"/>
    <w:rsid w:val="009A2DF9"/>
    <w:rsid w:val="009A2E39"/>
    <w:rsid w:val="009A3A86"/>
    <w:rsid w:val="009A3C9E"/>
    <w:rsid w:val="009A3CAC"/>
    <w:rsid w:val="009A3E27"/>
    <w:rsid w:val="009A4869"/>
    <w:rsid w:val="009A4A12"/>
    <w:rsid w:val="009A52FC"/>
    <w:rsid w:val="009A5720"/>
    <w:rsid w:val="009A6033"/>
    <w:rsid w:val="009A60CC"/>
    <w:rsid w:val="009A65FD"/>
    <w:rsid w:val="009A6A6B"/>
    <w:rsid w:val="009A6B08"/>
    <w:rsid w:val="009A6DA0"/>
    <w:rsid w:val="009A6FE5"/>
    <w:rsid w:val="009A7177"/>
    <w:rsid w:val="009A745C"/>
    <w:rsid w:val="009A7D66"/>
    <w:rsid w:val="009A7ED8"/>
    <w:rsid w:val="009B0262"/>
    <w:rsid w:val="009B0281"/>
    <w:rsid w:val="009B081F"/>
    <w:rsid w:val="009B0BE8"/>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14D"/>
    <w:rsid w:val="009B4519"/>
    <w:rsid w:val="009B4647"/>
    <w:rsid w:val="009B4AFD"/>
    <w:rsid w:val="009B506B"/>
    <w:rsid w:val="009B50FC"/>
    <w:rsid w:val="009B5530"/>
    <w:rsid w:val="009B562E"/>
    <w:rsid w:val="009B56A1"/>
    <w:rsid w:val="009B57B6"/>
    <w:rsid w:val="009B57EF"/>
    <w:rsid w:val="009B5828"/>
    <w:rsid w:val="009B5B85"/>
    <w:rsid w:val="009B5BA7"/>
    <w:rsid w:val="009B659C"/>
    <w:rsid w:val="009B689D"/>
    <w:rsid w:val="009B7204"/>
    <w:rsid w:val="009B7937"/>
    <w:rsid w:val="009B7A8A"/>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1D"/>
    <w:rsid w:val="009C3DDC"/>
    <w:rsid w:val="009C4039"/>
    <w:rsid w:val="009C44AD"/>
    <w:rsid w:val="009C4976"/>
    <w:rsid w:val="009C4BC2"/>
    <w:rsid w:val="009C4D22"/>
    <w:rsid w:val="009C4E26"/>
    <w:rsid w:val="009C534D"/>
    <w:rsid w:val="009C55A9"/>
    <w:rsid w:val="009C5717"/>
    <w:rsid w:val="009C5CCA"/>
    <w:rsid w:val="009C5DE1"/>
    <w:rsid w:val="009C62CC"/>
    <w:rsid w:val="009C62DA"/>
    <w:rsid w:val="009C64ED"/>
    <w:rsid w:val="009C6D03"/>
    <w:rsid w:val="009C6F8D"/>
    <w:rsid w:val="009C7320"/>
    <w:rsid w:val="009C7340"/>
    <w:rsid w:val="009C740F"/>
    <w:rsid w:val="009C7EB0"/>
    <w:rsid w:val="009D02BE"/>
    <w:rsid w:val="009D05E2"/>
    <w:rsid w:val="009D0729"/>
    <w:rsid w:val="009D0AE8"/>
    <w:rsid w:val="009D0F66"/>
    <w:rsid w:val="009D0F85"/>
    <w:rsid w:val="009D1028"/>
    <w:rsid w:val="009D10AE"/>
    <w:rsid w:val="009D16BE"/>
    <w:rsid w:val="009D1A06"/>
    <w:rsid w:val="009D1B29"/>
    <w:rsid w:val="009D1BA4"/>
    <w:rsid w:val="009D204C"/>
    <w:rsid w:val="009D22E4"/>
    <w:rsid w:val="009D22F7"/>
    <w:rsid w:val="009D232A"/>
    <w:rsid w:val="009D24BB"/>
    <w:rsid w:val="009D2602"/>
    <w:rsid w:val="009D2D0B"/>
    <w:rsid w:val="009D30A9"/>
    <w:rsid w:val="009D319C"/>
    <w:rsid w:val="009D3468"/>
    <w:rsid w:val="009D3E6E"/>
    <w:rsid w:val="009D4042"/>
    <w:rsid w:val="009D46E6"/>
    <w:rsid w:val="009D47B0"/>
    <w:rsid w:val="009D4A5B"/>
    <w:rsid w:val="009D4E68"/>
    <w:rsid w:val="009D503F"/>
    <w:rsid w:val="009D5137"/>
    <w:rsid w:val="009D529E"/>
    <w:rsid w:val="009D5BAB"/>
    <w:rsid w:val="009D5DD3"/>
    <w:rsid w:val="009D6245"/>
    <w:rsid w:val="009D683B"/>
    <w:rsid w:val="009D6A0A"/>
    <w:rsid w:val="009D6B37"/>
    <w:rsid w:val="009D6F69"/>
    <w:rsid w:val="009D6FD7"/>
    <w:rsid w:val="009D7518"/>
    <w:rsid w:val="009D758D"/>
    <w:rsid w:val="009D777A"/>
    <w:rsid w:val="009D779C"/>
    <w:rsid w:val="009D7C57"/>
    <w:rsid w:val="009D7E53"/>
    <w:rsid w:val="009E0110"/>
    <w:rsid w:val="009E058F"/>
    <w:rsid w:val="009E0773"/>
    <w:rsid w:val="009E07C6"/>
    <w:rsid w:val="009E0A9E"/>
    <w:rsid w:val="009E1302"/>
    <w:rsid w:val="009E19A2"/>
    <w:rsid w:val="009E1C0B"/>
    <w:rsid w:val="009E1C14"/>
    <w:rsid w:val="009E1EC2"/>
    <w:rsid w:val="009E2671"/>
    <w:rsid w:val="009E2807"/>
    <w:rsid w:val="009E2814"/>
    <w:rsid w:val="009E28D1"/>
    <w:rsid w:val="009E2974"/>
    <w:rsid w:val="009E2AE4"/>
    <w:rsid w:val="009E2D34"/>
    <w:rsid w:val="009E3AFD"/>
    <w:rsid w:val="009E3CDD"/>
    <w:rsid w:val="009E3D2F"/>
    <w:rsid w:val="009E3D45"/>
    <w:rsid w:val="009E3DA3"/>
    <w:rsid w:val="009E4889"/>
    <w:rsid w:val="009E4B16"/>
    <w:rsid w:val="009E4FAB"/>
    <w:rsid w:val="009E557C"/>
    <w:rsid w:val="009E55DA"/>
    <w:rsid w:val="009E563F"/>
    <w:rsid w:val="009E56EE"/>
    <w:rsid w:val="009E57D3"/>
    <w:rsid w:val="009E5C60"/>
    <w:rsid w:val="009E5F05"/>
    <w:rsid w:val="009E64DB"/>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938"/>
    <w:rsid w:val="009F3DA7"/>
    <w:rsid w:val="009F3E99"/>
    <w:rsid w:val="009F3FB5"/>
    <w:rsid w:val="009F4004"/>
    <w:rsid w:val="009F4448"/>
    <w:rsid w:val="009F4636"/>
    <w:rsid w:val="009F4709"/>
    <w:rsid w:val="009F49E0"/>
    <w:rsid w:val="009F4A59"/>
    <w:rsid w:val="009F4A60"/>
    <w:rsid w:val="009F521F"/>
    <w:rsid w:val="009F524D"/>
    <w:rsid w:val="009F5365"/>
    <w:rsid w:val="009F553C"/>
    <w:rsid w:val="009F565D"/>
    <w:rsid w:val="009F56F9"/>
    <w:rsid w:val="009F592B"/>
    <w:rsid w:val="009F59A8"/>
    <w:rsid w:val="009F59F8"/>
    <w:rsid w:val="009F612B"/>
    <w:rsid w:val="009F6151"/>
    <w:rsid w:val="009F62B2"/>
    <w:rsid w:val="009F62EB"/>
    <w:rsid w:val="009F649E"/>
    <w:rsid w:val="009F6548"/>
    <w:rsid w:val="009F67D9"/>
    <w:rsid w:val="009F6874"/>
    <w:rsid w:val="009F6951"/>
    <w:rsid w:val="009F74A7"/>
    <w:rsid w:val="009F7E9D"/>
    <w:rsid w:val="00A003C2"/>
    <w:rsid w:val="00A005B0"/>
    <w:rsid w:val="00A007C1"/>
    <w:rsid w:val="00A00C76"/>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3E7D"/>
    <w:rsid w:val="00A04616"/>
    <w:rsid w:val="00A04634"/>
    <w:rsid w:val="00A0498A"/>
    <w:rsid w:val="00A04DE8"/>
    <w:rsid w:val="00A04E7E"/>
    <w:rsid w:val="00A052E3"/>
    <w:rsid w:val="00A0536E"/>
    <w:rsid w:val="00A0556D"/>
    <w:rsid w:val="00A055EA"/>
    <w:rsid w:val="00A06119"/>
    <w:rsid w:val="00A06640"/>
    <w:rsid w:val="00A06E7B"/>
    <w:rsid w:val="00A07019"/>
    <w:rsid w:val="00A07278"/>
    <w:rsid w:val="00A07677"/>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C06"/>
    <w:rsid w:val="00A10D59"/>
    <w:rsid w:val="00A10E85"/>
    <w:rsid w:val="00A10F29"/>
    <w:rsid w:val="00A11213"/>
    <w:rsid w:val="00A11295"/>
    <w:rsid w:val="00A1185A"/>
    <w:rsid w:val="00A11FCF"/>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24"/>
    <w:rsid w:val="00A16471"/>
    <w:rsid w:val="00A165BF"/>
    <w:rsid w:val="00A16F48"/>
    <w:rsid w:val="00A16FCB"/>
    <w:rsid w:val="00A17077"/>
    <w:rsid w:val="00A170EF"/>
    <w:rsid w:val="00A172E8"/>
    <w:rsid w:val="00A173E5"/>
    <w:rsid w:val="00A1798C"/>
    <w:rsid w:val="00A179FF"/>
    <w:rsid w:val="00A17EE4"/>
    <w:rsid w:val="00A17F17"/>
    <w:rsid w:val="00A206C8"/>
    <w:rsid w:val="00A207C1"/>
    <w:rsid w:val="00A20BDB"/>
    <w:rsid w:val="00A20CE1"/>
    <w:rsid w:val="00A2142A"/>
    <w:rsid w:val="00A21A36"/>
    <w:rsid w:val="00A21C31"/>
    <w:rsid w:val="00A21C87"/>
    <w:rsid w:val="00A21D2F"/>
    <w:rsid w:val="00A22090"/>
    <w:rsid w:val="00A226EC"/>
    <w:rsid w:val="00A22909"/>
    <w:rsid w:val="00A229AD"/>
    <w:rsid w:val="00A22DF7"/>
    <w:rsid w:val="00A22F99"/>
    <w:rsid w:val="00A232C3"/>
    <w:rsid w:val="00A23430"/>
    <w:rsid w:val="00A23859"/>
    <w:rsid w:val="00A2402C"/>
    <w:rsid w:val="00A2406F"/>
    <w:rsid w:val="00A242C3"/>
    <w:rsid w:val="00A24922"/>
    <w:rsid w:val="00A24952"/>
    <w:rsid w:val="00A25294"/>
    <w:rsid w:val="00A253FC"/>
    <w:rsid w:val="00A254EE"/>
    <w:rsid w:val="00A2575C"/>
    <w:rsid w:val="00A2590E"/>
    <w:rsid w:val="00A25BE7"/>
    <w:rsid w:val="00A25E79"/>
    <w:rsid w:val="00A26632"/>
    <w:rsid w:val="00A26947"/>
    <w:rsid w:val="00A27008"/>
    <w:rsid w:val="00A27392"/>
    <w:rsid w:val="00A27511"/>
    <w:rsid w:val="00A27CDF"/>
    <w:rsid w:val="00A3028E"/>
    <w:rsid w:val="00A308BD"/>
    <w:rsid w:val="00A3095F"/>
    <w:rsid w:val="00A309C6"/>
    <w:rsid w:val="00A30BA7"/>
    <w:rsid w:val="00A30D13"/>
    <w:rsid w:val="00A31096"/>
    <w:rsid w:val="00A3123D"/>
    <w:rsid w:val="00A3127C"/>
    <w:rsid w:val="00A31370"/>
    <w:rsid w:val="00A31594"/>
    <w:rsid w:val="00A319D0"/>
    <w:rsid w:val="00A31E42"/>
    <w:rsid w:val="00A321C7"/>
    <w:rsid w:val="00A32316"/>
    <w:rsid w:val="00A3294B"/>
    <w:rsid w:val="00A32BB7"/>
    <w:rsid w:val="00A33022"/>
    <w:rsid w:val="00A3307B"/>
    <w:rsid w:val="00A33172"/>
    <w:rsid w:val="00A3365D"/>
    <w:rsid w:val="00A339D8"/>
    <w:rsid w:val="00A339F6"/>
    <w:rsid w:val="00A33A25"/>
    <w:rsid w:val="00A33E18"/>
    <w:rsid w:val="00A340D8"/>
    <w:rsid w:val="00A342FD"/>
    <w:rsid w:val="00A3432B"/>
    <w:rsid w:val="00A346BA"/>
    <w:rsid w:val="00A3470B"/>
    <w:rsid w:val="00A3488D"/>
    <w:rsid w:val="00A34C58"/>
    <w:rsid w:val="00A34C67"/>
    <w:rsid w:val="00A34D62"/>
    <w:rsid w:val="00A35C22"/>
    <w:rsid w:val="00A35D19"/>
    <w:rsid w:val="00A35DA7"/>
    <w:rsid w:val="00A3611D"/>
    <w:rsid w:val="00A36339"/>
    <w:rsid w:val="00A364D2"/>
    <w:rsid w:val="00A3655C"/>
    <w:rsid w:val="00A366E4"/>
    <w:rsid w:val="00A377CF"/>
    <w:rsid w:val="00A378CD"/>
    <w:rsid w:val="00A37D4A"/>
    <w:rsid w:val="00A40028"/>
    <w:rsid w:val="00A400BF"/>
    <w:rsid w:val="00A400F1"/>
    <w:rsid w:val="00A40137"/>
    <w:rsid w:val="00A402A2"/>
    <w:rsid w:val="00A40A4C"/>
    <w:rsid w:val="00A40BF0"/>
    <w:rsid w:val="00A4189C"/>
    <w:rsid w:val="00A420C8"/>
    <w:rsid w:val="00A42BFF"/>
    <w:rsid w:val="00A42EB2"/>
    <w:rsid w:val="00A43157"/>
    <w:rsid w:val="00A4348E"/>
    <w:rsid w:val="00A4376F"/>
    <w:rsid w:val="00A43BBB"/>
    <w:rsid w:val="00A44573"/>
    <w:rsid w:val="00A44729"/>
    <w:rsid w:val="00A44CAC"/>
    <w:rsid w:val="00A45295"/>
    <w:rsid w:val="00A45437"/>
    <w:rsid w:val="00A4549F"/>
    <w:rsid w:val="00A45522"/>
    <w:rsid w:val="00A455C9"/>
    <w:rsid w:val="00A45B67"/>
    <w:rsid w:val="00A45B9B"/>
    <w:rsid w:val="00A45BA2"/>
    <w:rsid w:val="00A45DD7"/>
    <w:rsid w:val="00A462D6"/>
    <w:rsid w:val="00A462FE"/>
    <w:rsid w:val="00A46462"/>
    <w:rsid w:val="00A469AF"/>
    <w:rsid w:val="00A46BF1"/>
    <w:rsid w:val="00A46FEE"/>
    <w:rsid w:val="00A476DA"/>
    <w:rsid w:val="00A47A4D"/>
    <w:rsid w:val="00A47DD3"/>
    <w:rsid w:val="00A500B8"/>
    <w:rsid w:val="00A500DF"/>
    <w:rsid w:val="00A501C9"/>
    <w:rsid w:val="00A503CC"/>
    <w:rsid w:val="00A50506"/>
    <w:rsid w:val="00A5076C"/>
    <w:rsid w:val="00A5083B"/>
    <w:rsid w:val="00A50AAE"/>
    <w:rsid w:val="00A50DEC"/>
    <w:rsid w:val="00A50E88"/>
    <w:rsid w:val="00A5105A"/>
    <w:rsid w:val="00A51538"/>
    <w:rsid w:val="00A51705"/>
    <w:rsid w:val="00A51AD7"/>
    <w:rsid w:val="00A5237B"/>
    <w:rsid w:val="00A527D6"/>
    <w:rsid w:val="00A52B58"/>
    <w:rsid w:val="00A5310F"/>
    <w:rsid w:val="00A531DB"/>
    <w:rsid w:val="00A533F2"/>
    <w:rsid w:val="00A5389A"/>
    <w:rsid w:val="00A538E9"/>
    <w:rsid w:val="00A53F55"/>
    <w:rsid w:val="00A5417B"/>
    <w:rsid w:val="00A54599"/>
    <w:rsid w:val="00A5476D"/>
    <w:rsid w:val="00A549E2"/>
    <w:rsid w:val="00A54B82"/>
    <w:rsid w:val="00A54C0D"/>
    <w:rsid w:val="00A54E42"/>
    <w:rsid w:val="00A552F0"/>
    <w:rsid w:val="00A5565B"/>
    <w:rsid w:val="00A55697"/>
    <w:rsid w:val="00A55CFE"/>
    <w:rsid w:val="00A561DD"/>
    <w:rsid w:val="00A5660E"/>
    <w:rsid w:val="00A5684D"/>
    <w:rsid w:val="00A5693F"/>
    <w:rsid w:val="00A5697F"/>
    <w:rsid w:val="00A569D4"/>
    <w:rsid w:val="00A570E0"/>
    <w:rsid w:val="00A5719E"/>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171"/>
    <w:rsid w:val="00A6224A"/>
    <w:rsid w:val="00A626CB"/>
    <w:rsid w:val="00A628EF"/>
    <w:rsid w:val="00A62E3E"/>
    <w:rsid w:val="00A6305E"/>
    <w:rsid w:val="00A630A2"/>
    <w:rsid w:val="00A632B8"/>
    <w:rsid w:val="00A63BF3"/>
    <w:rsid w:val="00A641E4"/>
    <w:rsid w:val="00A64813"/>
    <w:rsid w:val="00A64942"/>
    <w:rsid w:val="00A64A76"/>
    <w:rsid w:val="00A64E7A"/>
    <w:rsid w:val="00A64FEB"/>
    <w:rsid w:val="00A65178"/>
    <w:rsid w:val="00A654E1"/>
    <w:rsid w:val="00A65500"/>
    <w:rsid w:val="00A658D2"/>
    <w:rsid w:val="00A65911"/>
    <w:rsid w:val="00A65A9F"/>
    <w:rsid w:val="00A65ABF"/>
    <w:rsid w:val="00A65CED"/>
    <w:rsid w:val="00A65D2F"/>
    <w:rsid w:val="00A65DB8"/>
    <w:rsid w:val="00A6643C"/>
    <w:rsid w:val="00A66C46"/>
    <w:rsid w:val="00A66E0F"/>
    <w:rsid w:val="00A6707D"/>
    <w:rsid w:val="00A670BC"/>
    <w:rsid w:val="00A67544"/>
    <w:rsid w:val="00A6762C"/>
    <w:rsid w:val="00A67856"/>
    <w:rsid w:val="00A678E2"/>
    <w:rsid w:val="00A67B39"/>
    <w:rsid w:val="00A67C8B"/>
    <w:rsid w:val="00A67CA2"/>
    <w:rsid w:val="00A7075B"/>
    <w:rsid w:val="00A70C02"/>
    <w:rsid w:val="00A70C67"/>
    <w:rsid w:val="00A70FED"/>
    <w:rsid w:val="00A711F3"/>
    <w:rsid w:val="00A71723"/>
    <w:rsid w:val="00A71A89"/>
    <w:rsid w:val="00A71CE6"/>
    <w:rsid w:val="00A71D23"/>
    <w:rsid w:val="00A71D36"/>
    <w:rsid w:val="00A71DBC"/>
    <w:rsid w:val="00A7241B"/>
    <w:rsid w:val="00A72434"/>
    <w:rsid w:val="00A72607"/>
    <w:rsid w:val="00A72A2D"/>
    <w:rsid w:val="00A7308C"/>
    <w:rsid w:val="00A7333A"/>
    <w:rsid w:val="00A735A7"/>
    <w:rsid w:val="00A73689"/>
    <w:rsid w:val="00A73A4E"/>
    <w:rsid w:val="00A73B56"/>
    <w:rsid w:val="00A73BE8"/>
    <w:rsid w:val="00A73D0D"/>
    <w:rsid w:val="00A7473D"/>
    <w:rsid w:val="00A74A92"/>
    <w:rsid w:val="00A74BF9"/>
    <w:rsid w:val="00A75399"/>
    <w:rsid w:val="00A75CC1"/>
    <w:rsid w:val="00A75E88"/>
    <w:rsid w:val="00A7664A"/>
    <w:rsid w:val="00A76AA9"/>
    <w:rsid w:val="00A76AF7"/>
    <w:rsid w:val="00A7754F"/>
    <w:rsid w:val="00A77C58"/>
    <w:rsid w:val="00A8056E"/>
    <w:rsid w:val="00A8064B"/>
    <w:rsid w:val="00A80C74"/>
    <w:rsid w:val="00A81833"/>
    <w:rsid w:val="00A819D1"/>
    <w:rsid w:val="00A81B29"/>
    <w:rsid w:val="00A81D3D"/>
    <w:rsid w:val="00A81E8D"/>
    <w:rsid w:val="00A824CF"/>
    <w:rsid w:val="00A82860"/>
    <w:rsid w:val="00A82D58"/>
    <w:rsid w:val="00A8307C"/>
    <w:rsid w:val="00A8336E"/>
    <w:rsid w:val="00A8355C"/>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11E"/>
    <w:rsid w:val="00A9098C"/>
    <w:rsid w:val="00A909BB"/>
    <w:rsid w:val="00A90AFE"/>
    <w:rsid w:val="00A90B97"/>
    <w:rsid w:val="00A90DE9"/>
    <w:rsid w:val="00A90E72"/>
    <w:rsid w:val="00A910F9"/>
    <w:rsid w:val="00A915B9"/>
    <w:rsid w:val="00A91CCF"/>
    <w:rsid w:val="00A91DC1"/>
    <w:rsid w:val="00A9227F"/>
    <w:rsid w:val="00A922A2"/>
    <w:rsid w:val="00A92A57"/>
    <w:rsid w:val="00A9327B"/>
    <w:rsid w:val="00A93A98"/>
    <w:rsid w:val="00A93B69"/>
    <w:rsid w:val="00A94633"/>
    <w:rsid w:val="00A948D6"/>
    <w:rsid w:val="00A94D6A"/>
    <w:rsid w:val="00A94F4D"/>
    <w:rsid w:val="00A9508D"/>
    <w:rsid w:val="00A958BA"/>
    <w:rsid w:val="00A95BAC"/>
    <w:rsid w:val="00A95CC6"/>
    <w:rsid w:val="00A95CE8"/>
    <w:rsid w:val="00A95F65"/>
    <w:rsid w:val="00A960C9"/>
    <w:rsid w:val="00A96259"/>
    <w:rsid w:val="00A963C7"/>
    <w:rsid w:val="00A96CA4"/>
    <w:rsid w:val="00A96CC6"/>
    <w:rsid w:val="00A96DFE"/>
    <w:rsid w:val="00A97CC5"/>
    <w:rsid w:val="00AA016B"/>
    <w:rsid w:val="00AA0797"/>
    <w:rsid w:val="00AA0A51"/>
    <w:rsid w:val="00AA0DF1"/>
    <w:rsid w:val="00AA0ECE"/>
    <w:rsid w:val="00AA0FCE"/>
    <w:rsid w:val="00AA1211"/>
    <w:rsid w:val="00AA142B"/>
    <w:rsid w:val="00AA1596"/>
    <w:rsid w:val="00AA15BE"/>
    <w:rsid w:val="00AA1626"/>
    <w:rsid w:val="00AA172A"/>
    <w:rsid w:val="00AA19C8"/>
    <w:rsid w:val="00AA1C25"/>
    <w:rsid w:val="00AA1EE2"/>
    <w:rsid w:val="00AA200D"/>
    <w:rsid w:val="00AA2111"/>
    <w:rsid w:val="00AA26E3"/>
    <w:rsid w:val="00AA27BD"/>
    <w:rsid w:val="00AA2A06"/>
    <w:rsid w:val="00AA2AC8"/>
    <w:rsid w:val="00AA31EE"/>
    <w:rsid w:val="00AA3842"/>
    <w:rsid w:val="00AA3DA0"/>
    <w:rsid w:val="00AA3DB7"/>
    <w:rsid w:val="00AA40AB"/>
    <w:rsid w:val="00AA42FF"/>
    <w:rsid w:val="00AA4C3E"/>
    <w:rsid w:val="00AA4F18"/>
    <w:rsid w:val="00AA505A"/>
    <w:rsid w:val="00AA51F5"/>
    <w:rsid w:val="00AA5405"/>
    <w:rsid w:val="00AA59BE"/>
    <w:rsid w:val="00AA5CB9"/>
    <w:rsid w:val="00AA5E3B"/>
    <w:rsid w:val="00AA601F"/>
    <w:rsid w:val="00AA62FD"/>
    <w:rsid w:val="00AA6480"/>
    <w:rsid w:val="00AA65DD"/>
    <w:rsid w:val="00AA68B4"/>
    <w:rsid w:val="00AA68F4"/>
    <w:rsid w:val="00AA6938"/>
    <w:rsid w:val="00AA6A0E"/>
    <w:rsid w:val="00AA6A99"/>
    <w:rsid w:val="00AA6C49"/>
    <w:rsid w:val="00AA71F2"/>
    <w:rsid w:val="00AA74AC"/>
    <w:rsid w:val="00AA76F0"/>
    <w:rsid w:val="00AA79D9"/>
    <w:rsid w:val="00AA7AB8"/>
    <w:rsid w:val="00AA7CCD"/>
    <w:rsid w:val="00AA7CED"/>
    <w:rsid w:val="00AA7D84"/>
    <w:rsid w:val="00AA7E61"/>
    <w:rsid w:val="00AA7F3C"/>
    <w:rsid w:val="00AB027A"/>
    <w:rsid w:val="00AB02E5"/>
    <w:rsid w:val="00AB0456"/>
    <w:rsid w:val="00AB0489"/>
    <w:rsid w:val="00AB0543"/>
    <w:rsid w:val="00AB0563"/>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66E"/>
    <w:rsid w:val="00AB292B"/>
    <w:rsid w:val="00AB2D10"/>
    <w:rsid w:val="00AB2EE5"/>
    <w:rsid w:val="00AB2F85"/>
    <w:rsid w:val="00AB3113"/>
    <w:rsid w:val="00AB3178"/>
    <w:rsid w:val="00AB320A"/>
    <w:rsid w:val="00AB3231"/>
    <w:rsid w:val="00AB348A"/>
    <w:rsid w:val="00AB359A"/>
    <w:rsid w:val="00AB3794"/>
    <w:rsid w:val="00AB3A3B"/>
    <w:rsid w:val="00AB3C99"/>
    <w:rsid w:val="00AB3F38"/>
    <w:rsid w:val="00AB4105"/>
    <w:rsid w:val="00AB43EC"/>
    <w:rsid w:val="00AB48F1"/>
    <w:rsid w:val="00AB4921"/>
    <w:rsid w:val="00AB4BF4"/>
    <w:rsid w:val="00AB4C00"/>
    <w:rsid w:val="00AB4E4F"/>
    <w:rsid w:val="00AB4F8A"/>
    <w:rsid w:val="00AB52BD"/>
    <w:rsid w:val="00AB5516"/>
    <w:rsid w:val="00AB55A8"/>
    <w:rsid w:val="00AB56D4"/>
    <w:rsid w:val="00AB58E6"/>
    <w:rsid w:val="00AB5ADF"/>
    <w:rsid w:val="00AB5C7B"/>
    <w:rsid w:val="00AB5DFE"/>
    <w:rsid w:val="00AB5E57"/>
    <w:rsid w:val="00AB5EA8"/>
    <w:rsid w:val="00AB6237"/>
    <w:rsid w:val="00AB665D"/>
    <w:rsid w:val="00AB694F"/>
    <w:rsid w:val="00AB721B"/>
    <w:rsid w:val="00AB725F"/>
    <w:rsid w:val="00AB7328"/>
    <w:rsid w:val="00AB758C"/>
    <w:rsid w:val="00AB7601"/>
    <w:rsid w:val="00AB7B8D"/>
    <w:rsid w:val="00AB7D66"/>
    <w:rsid w:val="00AB7FCB"/>
    <w:rsid w:val="00AC006D"/>
    <w:rsid w:val="00AC0095"/>
    <w:rsid w:val="00AC0633"/>
    <w:rsid w:val="00AC068F"/>
    <w:rsid w:val="00AC0705"/>
    <w:rsid w:val="00AC0A88"/>
    <w:rsid w:val="00AC0F3F"/>
    <w:rsid w:val="00AC109B"/>
    <w:rsid w:val="00AC1184"/>
    <w:rsid w:val="00AC12BC"/>
    <w:rsid w:val="00AC1809"/>
    <w:rsid w:val="00AC194E"/>
    <w:rsid w:val="00AC22DB"/>
    <w:rsid w:val="00AC22FA"/>
    <w:rsid w:val="00AC241B"/>
    <w:rsid w:val="00AC268E"/>
    <w:rsid w:val="00AC2EC3"/>
    <w:rsid w:val="00AC326D"/>
    <w:rsid w:val="00AC32FC"/>
    <w:rsid w:val="00AC3E0A"/>
    <w:rsid w:val="00AC46F5"/>
    <w:rsid w:val="00AC4903"/>
    <w:rsid w:val="00AC4C8D"/>
    <w:rsid w:val="00AC4D5C"/>
    <w:rsid w:val="00AC5243"/>
    <w:rsid w:val="00AC5548"/>
    <w:rsid w:val="00AC564E"/>
    <w:rsid w:val="00AC568F"/>
    <w:rsid w:val="00AC63D7"/>
    <w:rsid w:val="00AC6B0F"/>
    <w:rsid w:val="00AC71DB"/>
    <w:rsid w:val="00AC7394"/>
    <w:rsid w:val="00AC74DA"/>
    <w:rsid w:val="00AC754E"/>
    <w:rsid w:val="00AC7A2B"/>
    <w:rsid w:val="00AC7C25"/>
    <w:rsid w:val="00AC7C89"/>
    <w:rsid w:val="00AD06C6"/>
    <w:rsid w:val="00AD0701"/>
    <w:rsid w:val="00AD0A51"/>
    <w:rsid w:val="00AD0B37"/>
    <w:rsid w:val="00AD0C8F"/>
    <w:rsid w:val="00AD11F7"/>
    <w:rsid w:val="00AD1379"/>
    <w:rsid w:val="00AD190B"/>
    <w:rsid w:val="00AD1DB7"/>
    <w:rsid w:val="00AD20CC"/>
    <w:rsid w:val="00AD21EC"/>
    <w:rsid w:val="00AD249B"/>
    <w:rsid w:val="00AD24D9"/>
    <w:rsid w:val="00AD269B"/>
    <w:rsid w:val="00AD2852"/>
    <w:rsid w:val="00AD2B69"/>
    <w:rsid w:val="00AD3059"/>
    <w:rsid w:val="00AD30B9"/>
    <w:rsid w:val="00AD31A0"/>
    <w:rsid w:val="00AD31A3"/>
    <w:rsid w:val="00AD374B"/>
    <w:rsid w:val="00AD38AF"/>
    <w:rsid w:val="00AD38F7"/>
    <w:rsid w:val="00AD3976"/>
    <w:rsid w:val="00AD3E15"/>
    <w:rsid w:val="00AD3F50"/>
    <w:rsid w:val="00AD3FE3"/>
    <w:rsid w:val="00AD42D9"/>
    <w:rsid w:val="00AD448B"/>
    <w:rsid w:val="00AD49DB"/>
    <w:rsid w:val="00AD4B50"/>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E004E"/>
    <w:rsid w:val="00AE00BC"/>
    <w:rsid w:val="00AE0170"/>
    <w:rsid w:val="00AE0689"/>
    <w:rsid w:val="00AE085B"/>
    <w:rsid w:val="00AE092A"/>
    <w:rsid w:val="00AE0C56"/>
    <w:rsid w:val="00AE0FA0"/>
    <w:rsid w:val="00AE12EC"/>
    <w:rsid w:val="00AE13E7"/>
    <w:rsid w:val="00AE149E"/>
    <w:rsid w:val="00AE180A"/>
    <w:rsid w:val="00AE1949"/>
    <w:rsid w:val="00AE1978"/>
    <w:rsid w:val="00AE1A7A"/>
    <w:rsid w:val="00AE22F2"/>
    <w:rsid w:val="00AE24BF"/>
    <w:rsid w:val="00AE2557"/>
    <w:rsid w:val="00AE29FC"/>
    <w:rsid w:val="00AE2F3F"/>
    <w:rsid w:val="00AE303D"/>
    <w:rsid w:val="00AE324B"/>
    <w:rsid w:val="00AE328B"/>
    <w:rsid w:val="00AE34C6"/>
    <w:rsid w:val="00AE39F7"/>
    <w:rsid w:val="00AE3A70"/>
    <w:rsid w:val="00AE3AC3"/>
    <w:rsid w:val="00AE3B4E"/>
    <w:rsid w:val="00AE3D13"/>
    <w:rsid w:val="00AE4026"/>
    <w:rsid w:val="00AE465C"/>
    <w:rsid w:val="00AE4720"/>
    <w:rsid w:val="00AE4A7D"/>
    <w:rsid w:val="00AE4A8F"/>
    <w:rsid w:val="00AE4E2D"/>
    <w:rsid w:val="00AE57A7"/>
    <w:rsid w:val="00AE5998"/>
    <w:rsid w:val="00AE59EC"/>
    <w:rsid w:val="00AE5FD8"/>
    <w:rsid w:val="00AE6183"/>
    <w:rsid w:val="00AE61A7"/>
    <w:rsid w:val="00AE660A"/>
    <w:rsid w:val="00AE67B3"/>
    <w:rsid w:val="00AE69BF"/>
    <w:rsid w:val="00AE6A89"/>
    <w:rsid w:val="00AE6DB5"/>
    <w:rsid w:val="00AE7059"/>
    <w:rsid w:val="00AE7864"/>
    <w:rsid w:val="00AE7949"/>
    <w:rsid w:val="00AE7A88"/>
    <w:rsid w:val="00AF01D1"/>
    <w:rsid w:val="00AF0ADE"/>
    <w:rsid w:val="00AF0D1C"/>
    <w:rsid w:val="00AF112C"/>
    <w:rsid w:val="00AF1258"/>
    <w:rsid w:val="00AF14D7"/>
    <w:rsid w:val="00AF167B"/>
    <w:rsid w:val="00AF16B0"/>
    <w:rsid w:val="00AF1737"/>
    <w:rsid w:val="00AF1B79"/>
    <w:rsid w:val="00AF1C11"/>
    <w:rsid w:val="00AF1E40"/>
    <w:rsid w:val="00AF25D5"/>
    <w:rsid w:val="00AF3313"/>
    <w:rsid w:val="00AF3522"/>
    <w:rsid w:val="00AF3DBB"/>
    <w:rsid w:val="00AF3DDD"/>
    <w:rsid w:val="00AF426E"/>
    <w:rsid w:val="00AF456D"/>
    <w:rsid w:val="00AF4C11"/>
    <w:rsid w:val="00AF4DC9"/>
    <w:rsid w:val="00AF5194"/>
    <w:rsid w:val="00AF53EF"/>
    <w:rsid w:val="00AF56B7"/>
    <w:rsid w:val="00AF57B9"/>
    <w:rsid w:val="00AF5837"/>
    <w:rsid w:val="00AF5AF4"/>
    <w:rsid w:val="00AF5C81"/>
    <w:rsid w:val="00AF621F"/>
    <w:rsid w:val="00AF6695"/>
    <w:rsid w:val="00AF6A0E"/>
    <w:rsid w:val="00AF6BBC"/>
    <w:rsid w:val="00AF6FF5"/>
    <w:rsid w:val="00AF723E"/>
    <w:rsid w:val="00AF73C3"/>
    <w:rsid w:val="00AF795C"/>
    <w:rsid w:val="00AF7A60"/>
    <w:rsid w:val="00AF7C21"/>
    <w:rsid w:val="00AF7F86"/>
    <w:rsid w:val="00B00424"/>
    <w:rsid w:val="00B00752"/>
    <w:rsid w:val="00B00799"/>
    <w:rsid w:val="00B00C75"/>
    <w:rsid w:val="00B00CC8"/>
    <w:rsid w:val="00B0103C"/>
    <w:rsid w:val="00B0109B"/>
    <w:rsid w:val="00B0192B"/>
    <w:rsid w:val="00B019DC"/>
    <w:rsid w:val="00B01DCC"/>
    <w:rsid w:val="00B01F39"/>
    <w:rsid w:val="00B021DB"/>
    <w:rsid w:val="00B026C1"/>
    <w:rsid w:val="00B02827"/>
    <w:rsid w:val="00B02B9C"/>
    <w:rsid w:val="00B02D36"/>
    <w:rsid w:val="00B0353B"/>
    <w:rsid w:val="00B03701"/>
    <w:rsid w:val="00B03B08"/>
    <w:rsid w:val="00B03D87"/>
    <w:rsid w:val="00B040B2"/>
    <w:rsid w:val="00B042DD"/>
    <w:rsid w:val="00B0471F"/>
    <w:rsid w:val="00B04BD3"/>
    <w:rsid w:val="00B04D1D"/>
    <w:rsid w:val="00B04D49"/>
    <w:rsid w:val="00B05208"/>
    <w:rsid w:val="00B0524A"/>
    <w:rsid w:val="00B05369"/>
    <w:rsid w:val="00B05477"/>
    <w:rsid w:val="00B055DC"/>
    <w:rsid w:val="00B05746"/>
    <w:rsid w:val="00B05931"/>
    <w:rsid w:val="00B05C4B"/>
    <w:rsid w:val="00B05C5E"/>
    <w:rsid w:val="00B06294"/>
    <w:rsid w:val="00B064BA"/>
    <w:rsid w:val="00B0688B"/>
    <w:rsid w:val="00B069AD"/>
    <w:rsid w:val="00B069DA"/>
    <w:rsid w:val="00B06B2B"/>
    <w:rsid w:val="00B06F9F"/>
    <w:rsid w:val="00B07050"/>
    <w:rsid w:val="00B07113"/>
    <w:rsid w:val="00B07149"/>
    <w:rsid w:val="00B07704"/>
    <w:rsid w:val="00B0782C"/>
    <w:rsid w:val="00B07D67"/>
    <w:rsid w:val="00B07E0E"/>
    <w:rsid w:val="00B07EFB"/>
    <w:rsid w:val="00B10558"/>
    <w:rsid w:val="00B1109C"/>
    <w:rsid w:val="00B11500"/>
    <w:rsid w:val="00B1171F"/>
    <w:rsid w:val="00B11EE8"/>
    <w:rsid w:val="00B1236F"/>
    <w:rsid w:val="00B126FC"/>
    <w:rsid w:val="00B12FCC"/>
    <w:rsid w:val="00B133F9"/>
    <w:rsid w:val="00B14350"/>
    <w:rsid w:val="00B14543"/>
    <w:rsid w:val="00B14802"/>
    <w:rsid w:val="00B14860"/>
    <w:rsid w:val="00B14C64"/>
    <w:rsid w:val="00B14D92"/>
    <w:rsid w:val="00B14EF7"/>
    <w:rsid w:val="00B156A9"/>
    <w:rsid w:val="00B1571D"/>
    <w:rsid w:val="00B15AF9"/>
    <w:rsid w:val="00B15D22"/>
    <w:rsid w:val="00B15E4E"/>
    <w:rsid w:val="00B15F83"/>
    <w:rsid w:val="00B160FF"/>
    <w:rsid w:val="00B16322"/>
    <w:rsid w:val="00B16404"/>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AFE"/>
    <w:rsid w:val="00B21153"/>
    <w:rsid w:val="00B21290"/>
    <w:rsid w:val="00B212D6"/>
    <w:rsid w:val="00B21584"/>
    <w:rsid w:val="00B21850"/>
    <w:rsid w:val="00B218E6"/>
    <w:rsid w:val="00B21C92"/>
    <w:rsid w:val="00B22137"/>
    <w:rsid w:val="00B22294"/>
    <w:rsid w:val="00B22430"/>
    <w:rsid w:val="00B225B9"/>
    <w:rsid w:val="00B2274A"/>
    <w:rsid w:val="00B2281F"/>
    <w:rsid w:val="00B22C0D"/>
    <w:rsid w:val="00B23619"/>
    <w:rsid w:val="00B236FF"/>
    <w:rsid w:val="00B239DD"/>
    <w:rsid w:val="00B23AF4"/>
    <w:rsid w:val="00B23C15"/>
    <w:rsid w:val="00B23C47"/>
    <w:rsid w:val="00B24737"/>
    <w:rsid w:val="00B24992"/>
    <w:rsid w:val="00B24F0F"/>
    <w:rsid w:val="00B250D1"/>
    <w:rsid w:val="00B251E6"/>
    <w:rsid w:val="00B25624"/>
    <w:rsid w:val="00B25762"/>
    <w:rsid w:val="00B25B40"/>
    <w:rsid w:val="00B25B5A"/>
    <w:rsid w:val="00B25D3E"/>
    <w:rsid w:val="00B25FDE"/>
    <w:rsid w:val="00B26034"/>
    <w:rsid w:val="00B2621F"/>
    <w:rsid w:val="00B26941"/>
    <w:rsid w:val="00B26A06"/>
    <w:rsid w:val="00B26AB0"/>
    <w:rsid w:val="00B26AD2"/>
    <w:rsid w:val="00B26CA2"/>
    <w:rsid w:val="00B26E58"/>
    <w:rsid w:val="00B26F4F"/>
    <w:rsid w:val="00B2700A"/>
    <w:rsid w:val="00B2727C"/>
    <w:rsid w:val="00B274BC"/>
    <w:rsid w:val="00B275A3"/>
    <w:rsid w:val="00B27B44"/>
    <w:rsid w:val="00B30302"/>
    <w:rsid w:val="00B30542"/>
    <w:rsid w:val="00B30B4E"/>
    <w:rsid w:val="00B31061"/>
    <w:rsid w:val="00B31132"/>
    <w:rsid w:val="00B31246"/>
    <w:rsid w:val="00B312F6"/>
    <w:rsid w:val="00B313F4"/>
    <w:rsid w:val="00B3174D"/>
    <w:rsid w:val="00B317F3"/>
    <w:rsid w:val="00B31983"/>
    <w:rsid w:val="00B31A0F"/>
    <w:rsid w:val="00B31AA6"/>
    <w:rsid w:val="00B31DBF"/>
    <w:rsid w:val="00B3262E"/>
    <w:rsid w:val="00B326FF"/>
    <w:rsid w:val="00B32DF4"/>
    <w:rsid w:val="00B32DFD"/>
    <w:rsid w:val="00B33665"/>
    <w:rsid w:val="00B337A2"/>
    <w:rsid w:val="00B33819"/>
    <w:rsid w:val="00B3389B"/>
    <w:rsid w:val="00B3397C"/>
    <w:rsid w:val="00B33A96"/>
    <w:rsid w:val="00B33F16"/>
    <w:rsid w:val="00B340AA"/>
    <w:rsid w:val="00B3420A"/>
    <w:rsid w:val="00B3429F"/>
    <w:rsid w:val="00B34A9F"/>
    <w:rsid w:val="00B34B80"/>
    <w:rsid w:val="00B34C93"/>
    <w:rsid w:val="00B34EEA"/>
    <w:rsid w:val="00B35A49"/>
    <w:rsid w:val="00B35BE0"/>
    <w:rsid w:val="00B35C82"/>
    <w:rsid w:val="00B35CDA"/>
    <w:rsid w:val="00B35D87"/>
    <w:rsid w:val="00B36179"/>
    <w:rsid w:val="00B36294"/>
    <w:rsid w:val="00B36664"/>
    <w:rsid w:val="00B36FB5"/>
    <w:rsid w:val="00B374D3"/>
    <w:rsid w:val="00B375B6"/>
    <w:rsid w:val="00B378CF"/>
    <w:rsid w:val="00B37945"/>
    <w:rsid w:val="00B37A60"/>
    <w:rsid w:val="00B37D97"/>
    <w:rsid w:val="00B40594"/>
    <w:rsid w:val="00B40689"/>
    <w:rsid w:val="00B40707"/>
    <w:rsid w:val="00B4077E"/>
    <w:rsid w:val="00B409EB"/>
    <w:rsid w:val="00B40C91"/>
    <w:rsid w:val="00B40DDC"/>
    <w:rsid w:val="00B40F9E"/>
    <w:rsid w:val="00B411BD"/>
    <w:rsid w:val="00B41559"/>
    <w:rsid w:val="00B418E8"/>
    <w:rsid w:val="00B419C4"/>
    <w:rsid w:val="00B41CA3"/>
    <w:rsid w:val="00B41D5F"/>
    <w:rsid w:val="00B41E93"/>
    <w:rsid w:val="00B41EB9"/>
    <w:rsid w:val="00B41F0F"/>
    <w:rsid w:val="00B41F75"/>
    <w:rsid w:val="00B4208B"/>
    <w:rsid w:val="00B42285"/>
    <w:rsid w:val="00B422F9"/>
    <w:rsid w:val="00B422FE"/>
    <w:rsid w:val="00B42453"/>
    <w:rsid w:val="00B4245C"/>
    <w:rsid w:val="00B4274B"/>
    <w:rsid w:val="00B42B48"/>
    <w:rsid w:val="00B42C05"/>
    <w:rsid w:val="00B43080"/>
    <w:rsid w:val="00B43126"/>
    <w:rsid w:val="00B435B1"/>
    <w:rsid w:val="00B4367F"/>
    <w:rsid w:val="00B4368A"/>
    <w:rsid w:val="00B4385E"/>
    <w:rsid w:val="00B438BA"/>
    <w:rsid w:val="00B438FB"/>
    <w:rsid w:val="00B439D3"/>
    <w:rsid w:val="00B43C48"/>
    <w:rsid w:val="00B445D4"/>
    <w:rsid w:val="00B44773"/>
    <w:rsid w:val="00B4497C"/>
    <w:rsid w:val="00B44A7D"/>
    <w:rsid w:val="00B44F99"/>
    <w:rsid w:val="00B453B6"/>
    <w:rsid w:val="00B4570F"/>
    <w:rsid w:val="00B45876"/>
    <w:rsid w:val="00B458A1"/>
    <w:rsid w:val="00B459CF"/>
    <w:rsid w:val="00B45B16"/>
    <w:rsid w:val="00B45E83"/>
    <w:rsid w:val="00B45E96"/>
    <w:rsid w:val="00B4689E"/>
    <w:rsid w:val="00B46A38"/>
    <w:rsid w:val="00B46CBC"/>
    <w:rsid w:val="00B46E3C"/>
    <w:rsid w:val="00B47235"/>
    <w:rsid w:val="00B5027E"/>
    <w:rsid w:val="00B505EB"/>
    <w:rsid w:val="00B50B58"/>
    <w:rsid w:val="00B50EB7"/>
    <w:rsid w:val="00B511CE"/>
    <w:rsid w:val="00B51542"/>
    <w:rsid w:val="00B51996"/>
    <w:rsid w:val="00B51D1D"/>
    <w:rsid w:val="00B5262A"/>
    <w:rsid w:val="00B52A47"/>
    <w:rsid w:val="00B52FA9"/>
    <w:rsid w:val="00B5310E"/>
    <w:rsid w:val="00B5351B"/>
    <w:rsid w:val="00B536EA"/>
    <w:rsid w:val="00B5384A"/>
    <w:rsid w:val="00B5386A"/>
    <w:rsid w:val="00B53E04"/>
    <w:rsid w:val="00B53E6C"/>
    <w:rsid w:val="00B542BA"/>
    <w:rsid w:val="00B548FB"/>
    <w:rsid w:val="00B54ACC"/>
    <w:rsid w:val="00B54DCB"/>
    <w:rsid w:val="00B54F4F"/>
    <w:rsid w:val="00B552AD"/>
    <w:rsid w:val="00B5566F"/>
    <w:rsid w:val="00B55714"/>
    <w:rsid w:val="00B558A8"/>
    <w:rsid w:val="00B55AC0"/>
    <w:rsid w:val="00B55AC2"/>
    <w:rsid w:val="00B55B0A"/>
    <w:rsid w:val="00B560BA"/>
    <w:rsid w:val="00B560C9"/>
    <w:rsid w:val="00B5610C"/>
    <w:rsid w:val="00B56193"/>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0723"/>
    <w:rsid w:val="00B6102E"/>
    <w:rsid w:val="00B6113C"/>
    <w:rsid w:val="00B611C5"/>
    <w:rsid w:val="00B61564"/>
    <w:rsid w:val="00B616DC"/>
    <w:rsid w:val="00B61843"/>
    <w:rsid w:val="00B61A1C"/>
    <w:rsid w:val="00B61BE2"/>
    <w:rsid w:val="00B62060"/>
    <w:rsid w:val="00B6266F"/>
    <w:rsid w:val="00B62CC6"/>
    <w:rsid w:val="00B62D7B"/>
    <w:rsid w:val="00B62E0B"/>
    <w:rsid w:val="00B63415"/>
    <w:rsid w:val="00B63430"/>
    <w:rsid w:val="00B63A44"/>
    <w:rsid w:val="00B63C32"/>
    <w:rsid w:val="00B63FE5"/>
    <w:rsid w:val="00B6422E"/>
    <w:rsid w:val="00B64331"/>
    <w:rsid w:val="00B64424"/>
    <w:rsid w:val="00B64434"/>
    <w:rsid w:val="00B64436"/>
    <w:rsid w:val="00B646A1"/>
    <w:rsid w:val="00B64956"/>
    <w:rsid w:val="00B649B4"/>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B0E"/>
    <w:rsid w:val="00B67F98"/>
    <w:rsid w:val="00B7008C"/>
    <w:rsid w:val="00B70152"/>
    <w:rsid w:val="00B70204"/>
    <w:rsid w:val="00B70A87"/>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DA9"/>
    <w:rsid w:val="00B7408D"/>
    <w:rsid w:val="00B74163"/>
    <w:rsid w:val="00B7432E"/>
    <w:rsid w:val="00B7452B"/>
    <w:rsid w:val="00B746C6"/>
    <w:rsid w:val="00B7475E"/>
    <w:rsid w:val="00B7487E"/>
    <w:rsid w:val="00B74CAE"/>
    <w:rsid w:val="00B751D9"/>
    <w:rsid w:val="00B7522F"/>
    <w:rsid w:val="00B7537B"/>
    <w:rsid w:val="00B75570"/>
    <w:rsid w:val="00B75896"/>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77C25"/>
    <w:rsid w:val="00B8014F"/>
    <w:rsid w:val="00B8029E"/>
    <w:rsid w:val="00B80910"/>
    <w:rsid w:val="00B809F8"/>
    <w:rsid w:val="00B80AF7"/>
    <w:rsid w:val="00B80B20"/>
    <w:rsid w:val="00B81611"/>
    <w:rsid w:val="00B818F4"/>
    <w:rsid w:val="00B81934"/>
    <w:rsid w:val="00B81B9A"/>
    <w:rsid w:val="00B81BC9"/>
    <w:rsid w:val="00B81D54"/>
    <w:rsid w:val="00B81E52"/>
    <w:rsid w:val="00B82072"/>
    <w:rsid w:val="00B82151"/>
    <w:rsid w:val="00B8222F"/>
    <w:rsid w:val="00B82615"/>
    <w:rsid w:val="00B82AC3"/>
    <w:rsid w:val="00B82D20"/>
    <w:rsid w:val="00B83076"/>
    <w:rsid w:val="00B830B0"/>
    <w:rsid w:val="00B83444"/>
    <w:rsid w:val="00B836ED"/>
    <w:rsid w:val="00B83780"/>
    <w:rsid w:val="00B83A6B"/>
    <w:rsid w:val="00B83A9F"/>
    <w:rsid w:val="00B83FFB"/>
    <w:rsid w:val="00B84100"/>
    <w:rsid w:val="00B84440"/>
    <w:rsid w:val="00B84511"/>
    <w:rsid w:val="00B8459A"/>
    <w:rsid w:val="00B84873"/>
    <w:rsid w:val="00B849C9"/>
    <w:rsid w:val="00B84CB4"/>
    <w:rsid w:val="00B84D9B"/>
    <w:rsid w:val="00B853BE"/>
    <w:rsid w:val="00B85874"/>
    <w:rsid w:val="00B85CC3"/>
    <w:rsid w:val="00B86476"/>
    <w:rsid w:val="00B8647E"/>
    <w:rsid w:val="00B86932"/>
    <w:rsid w:val="00B86A3D"/>
    <w:rsid w:val="00B86BF9"/>
    <w:rsid w:val="00B87423"/>
    <w:rsid w:val="00B874B0"/>
    <w:rsid w:val="00B875C7"/>
    <w:rsid w:val="00B8767F"/>
    <w:rsid w:val="00B87727"/>
    <w:rsid w:val="00B87990"/>
    <w:rsid w:val="00B87CC3"/>
    <w:rsid w:val="00B87EA2"/>
    <w:rsid w:val="00B903A5"/>
    <w:rsid w:val="00B905C1"/>
    <w:rsid w:val="00B90D10"/>
    <w:rsid w:val="00B90FE5"/>
    <w:rsid w:val="00B919AD"/>
    <w:rsid w:val="00B91A2B"/>
    <w:rsid w:val="00B91CB4"/>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9A6"/>
    <w:rsid w:val="00B94B70"/>
    <w:rsid w:val="00B94E17"/>
    <w:rsid w:val="00B95130"/>
    <w:rsid w:val="00B95395"/>
    <w:rsid w:val="00B953D2"/>
    <w:rsid w:val="00B95618"/>
    <w:rsid w:val="00B956F8"/>
    <w:rsid w:val="00B957FE"/>
    <w:rsid w:val="00B9583C"/>
    <w:rsid w:val="00B95B6A"/>
    <w:rsid w:val="00B95F02"/>
    <w:rsid w:val="00B962A6"/>
    <w:rsid w:val="00B9660E"/>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979"/>
    <w:rsid w:val="00BA0AAA"/>
    <w:rsid w:val="00BA0BE9"/>
    <w:rsid w:val="00BA0DFB"/>
    <w:rsid w:val="00BA0E54"/>
    <w:rsid w:val="00BA107D"/>
    <w:rsid w:val="00BA1954"/>
    <w:rsid w:val="00BA22A3"/>
    <w:rsid w:val="00BA271B"/>
    <w:rsid w:val="00BA2B72"/>
    <w:rsid w:val="00BA2FEF"/>
    <w:rsid w:val="00BA335D"/>
    <w:rsid w:val="00BA33BD"/>
    <w:rsid w:val="00BA348A"/>
    <w:rsid w:val="00BA3A30"/>
    <w:rsid w:val="00BA3A83"/>
    <w:rsid w:val="00BA3C1F"/>
    <w:rsid w:val="00BA3D23"/>
    <w:rsid w:val="00BA438F"/>
    <w:rsid w:val="00BA4A21"/>
    <w:rsid w:val="00BA4A4F"/>
    <w:rsid w:val="00BA4BFA"/>
    <w:rsid w:val="00BA5376"/>
    <w:rsid w:val="00BA558C"/>
    <w:rsid w:val="00BA6553"/>
    <w:rsid w:val="00BA66E4"/>
    <w:rsid w:val="00BA6CA0"/>
    <w:rsid w:val="00BA6E34"/>
    <w:rsid w:val="00BA6EF6"/>
    <w:rsid w:val="00BA7027"/>
    <w:rsid w:val="00BA7241"/>
    <w:rsid w:val="00BA734F"/>
    <w:rsid w:val="00BA7D43"/>
    <w:rsid w:val="00BB05DF"/>
    <w:rsid w:val="00BB0684"/>
    <w:rsid w:val="00BB085D"/>
    <w:rsid w:val="00BB0AC6"/>
    <w:rsid w:val="00BB0E90"/>
    <w:rsid w:val="00BB0E9C"/>
    <w:rsid w:val="00BB1548"/>
    <w:rsid w:val="00BB1C0C"/>
    <w:rsid w:val="00BB1CE7"/>
    <w:rsid w:val="00BB1E73"/>
    <w:rsid w:val="00BB2470"/>
    <w:rsid w:val="00BB2680"/>
    <w:rsid w:val="00BB27C7"/>
    <w:rsid w:val="00BB2899"/>
    <w:rsid w:val="00BB2DE2"/>
    <w:rsid w:val="00BB2FD3"/>
    <w:rsid w:val="00BB2FDF"/>
    <w:rsid w:val="00BB2FFF"/>
    <w:rsid w:val="00BB335C"/>
    <w:rsid w:val="00BB3A0F"/>
    <w:rsid w:val="00BB3ACB"/>
    <w:rsid w:val="00BB4207"/>
    <w:rsid w:val="00BB4D92"/>
    <w:rsid w:val="00BB4FE3"/>
    <w:rsid w:val="00BB51DE"/>
    <w:rsid w:val="00BB531B"/>
    <w:rsid w:val="00BB55BB"/>
    <w:rsid w:val="00BB5FCB"/>
    <w:rsid w:val="00BB604B"/>
    <w:rsid w:val="00BB62E9"/>
    <w:rsid w:val="00BB694D"/>
    <w:rsid w:val="00BB6A7D"/>
    <w:rsid w:val="00BB6F4A"/>
    <w:rsid w:val="00BB70DA"/>
    <w:rsid w:val="00BB7201"/>
    <w:rsid w:val="00BB7338"/>
    <w:rsid w:val="00BB73C2"/>
    <w:rsid w:val="00BB798A"/>
    <w:rsid w:val="00BB7BF3"/>
    <w:rsid w:val="00BB7CEC"/>
    <w:rsid w:val="00BC00BF"/>
    <w:rsid w:val="00BC00EC"/>
    <w:rsid w:val="00BC0202"/>
    <w:rsid w:val="00BC0248"/>
    <w:rsid w:val="00BC0313"/>
    <w:rsid w:val="00BC04A7"/>
    <w:rsid w:val="00BC08C5"/>
    <w:rsid w:val="00BC0C45"/>
    <w:rsid w:val="00BC0E90"/>
    <w:rsid w:val="00BC0F41"/>
    <w:rsid w:val="00BC127F"/>
    <w:rsid w:val="00BC12FB"/>
    <w:rsid w:val="00BC1A96"/>
    <w:rsid w:val="00BC1C3C"/>
    <w:rsid w:val="00BC1D12"/>
    <w:rsid w:val="00BC228A"/>
    <w:rsid w:val="00BC2AD1"/>
    <w:rsid w:val="00BC2C70"/>
    <w:rsid w:val="00BC3048"/>
    <w:rsid w:val="00BC307F"/>
    <w:rsid w:val="00BC3159"/>
    <w:rsid w:val="00BC3257"/>
    <w:rsid w:val="00BC337B"/>
    <w:rsid w:val="00BC398E"/>
    <w:rsid w:val="00BC39DB"/>
    <w:rsid w:val="00BC3A32"/>
    <w:rsid w:val="00BC3F02"/>
    <w:rsid w:val="00BC3F84"/>
    <w:rsid w:val="00BC4020"/>
    <w:rsid w:val="00BC410E"/>
    <w:rsid w:val="00BC46EF"/>
    <w:rsid w:val="00BC4740"/>
    <w:rsid w:val="00BC4876"/>
    <w:rsid w:val="00BC4E0E"/>
    <w:rsid w:val="00BC5C13"/>
    <w:rsid w:val="00BC636D"/>
    <w:rsid w:val="00BC66B9"/>
    <w:rsid w:val="00BC67CB"/>
    <w:rsid w:val="00BC6A5F"/>
    <w:rsid w:val="00BC6FD6"/>
    <w:rsid w:val="00BC7284"/>
    <w:rsid w:val="00BC7C94"/>
    <w:rsid w:val="00BC7FB6"/>
    <w:rsid w:val="00BD008E"/>
    <w:rsid w:val="00BD01E1"/>
    <w:rsid w:val="00BD04B2"/>
    <w:rsid w:val="00BD0582"/>
    <w:rsid w:val="00BD09B1"/>
    <w:rsid w:val="00BD12B3"/>
    <w:rsid w:val="00BD13B2"/>
    <w:rsid w:val="00BD16F6"/>
    <w:rsid w:val="00BD1781"/>
    <w:rsid w:val="00BD17CD"/>
    <w:rsid w:val="00BD1AFF"/>
    <w:rsid w:val="00BD2058"/>
    <w:rsid w:val="00BD2205"/>
    <w:rsid w:val="00BD2567"/>
    <w:rsid w:val="00BD25DD"/>
    <w:rsid w:val="00BD28F1"/>
    <w:rsid w:val="00BD2A5B"/>
    <w:rsid w:val="00BD2AD9"/>
    <w:rsid w:val="00BD2B45"/>
    <w:rsid w:val="00BD2F3B"/>
    <w:rsid w:val="00BD3297"/>
    <w:rsid w:val="00BD3372"/>
    <w:rsid w:val="00BD3430"/>
    <w:rsid w:val="00BD3619"/>
    <w:rsid w:val="00BD3E27"/>
    <w:rsid w:val="00BD3F4B"/>
    <w:rsid w:val="00BD484F"/>
    <w:rsid w:val="00BD4E47"/>
    <w:rsid w:val="00BD4FC8"/>
    <w:rsid w:val="00BD4FC9"/>
    <w:rsid w:val="00BD50AA"/>
    <w:rsid w:val="00BD5135"/>
    <w:rsid w:val="00BD57D3"/>
    <w:rsid w:val="00BD5B43"/>
    <w:rsid w:val="00BD5CC4"/>
    <w:rsid w:val="00BD5DC6"/>
    <w:rsid w:val="00BD6ED0"/>
    <w:rsid w:val="00BD70A0"/>
    <w:rsid w:val="00BD70E0"/>
    <w:rsid w:val="00BD7103"/>
    <w:rsid w:val="00BD7291"/>
    <w:rsid w:val="00BD7490"/>
    <w:rsid w:val="00BD79CE"/>
    <w:rsid w:val="00BD7B6E"/>
    <w:rsid w:val="00BD7C20"/>
    <w:rsid w:val="00BD7EA3"/>
    <w:rsid w:val="00BD7FE2"/>
    <w:rsid w:val="00BE00E1"/>
    <w:rsid w:val="00BE0683"/>
    <w:rsid w:val="00BE077B"/>
    <w:rsid w:val="00BE08E7"/>
    <w:rsid w:val="00BE0B10"/>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6E0"/>
    <w:rsid w:val="00BE3814"/>
    <w:rsid w:val="00BE3AF0"/>
    <w:rsid w:val="00BE3CF1"/>
    <w:rsid w:val="00BE3ECB"/>
    <w:rsid w:val="00BE400E"/>
    <w:rsid w:val="00BE419C"/>
    <w:rsid w:val="00BE430D"/>
    <w:rsid w:val="00BE4798"/>
    <w:rsid w:val="00BE4B20"/>
    <w:rsid w:val="00BE4B77"/>
    <w:rsid w:val="00BE4DE1"/>
    <w:rsid w:val="00BE51E1"/>
    <w:rsid w:val="00BE591C"/>
    <w:rsid w:val="00BE59BE"/>
    <w:rsid w:val="00BE5FC4"/>
    <w:rsid w:val="00BE61C8"/>
    <w:rsid w:val="00BE6586"/>
    <w:rsid w:val="00BE6C0A"/>
    <w:rsid w:val="00BE6CF2"/>
    <w:rsid w:val="00BE7178"/>
    <w:rsid w:val="00BE7243"/>
    <w:rsid w:val="00BE76DD"/>
    <w:rsid w:val="00BE7807"/>
    <w:rsid w:val="00BE79FB"/>
    <w:rsid w:val="00BE7C4D"/>
    <w:rsid w:val="00BE7F6A"/>
    <w:rsid w:val="00BF0274"/>
    <w:rsid w:val="00BF02A6"/>
    <w:rsid w:val="00BF03E1"/>
    <w:rsid w:val="00BF08C4"/>
    <w:rsid w:val="00BF0BAF"/>
    <w:rsid w:val="00BF0C4E"/>
    <w:rsid w:val="00BF0F9D"/>
    <w:rsid w:val="00BF10F9"/>
    <w:rsid w:val="00BF1116"/>
    <w:rsid w:val="00BF1842"/>
    <w:rsid w:val="00BF19CE"/>
    <w:rsid w:val="00BF20F4"/>
    <w:rsid w:val="00BF22C7"/>
    <w:rsid w:val="00BF26C1"/>
    <w:rsid w:val="00BF2B6F"/>
    <w:rsid w:val="00BF2BA3"/>
    <w:rsid w:val="00BF2BD9"/>
    <w:rsid w:val="00BF2EBD"/>
    <w:rsid w:val="00BF3080"/>
    <w:rsid w:val="00BF319D"/>
    <w:rsid w:val="00BF31B5"/>
    <w:rsid w:val="00BF326C"/>
    <w:rsid w:val="00BF351A"/>
    <w:rsid w:val="00BF38C5"/>
    <w:rsid w:val="00BF3914"/>
    <w:rsid w:val="00BF397A"/>
    <w:rsid w:val="00BF3990"/>
    <w:rsid w:val="00BF39CD"/>
    <w:rsid w:val="00BF3B56"/>
    <w:rsid w:val="00BF3E3D"/>
    <w:rsid w:val="00BF4123"/>
    <w:rsid w:val="00BF41CC"/>
    <w:rsid w:val="00BF4316"/>
    <w:rsid w:val="00BF43BA"/>
    <w:rsid w:val="00BF46FE"/>
    <w:rsid w:val="00BF49B1"/>
    <w:rsid w:val="00BF4C30"/>
    <w:rsid w:val="00BF5285"/>
    <w:rsid w:val="00BF532A"/>
    <w:rsid w:val="00BF5552"/>
    <w:rsid w:val="00BF5577"/>
    <w:rsid w:val="00BF5EAE"/>
    <w:rsid w:val="00BF601F"/>
    <w:rsid w:val="00BF60E2"/>
    <w:rsid w:val="00BF616A"/>
    <w:rsid w:val="00BF66A8"/>
    <w:rsid w:val="00BF66F9"/>
    <w:rsid w:val="00BF7243"/>
    <w:rsid w:val="00BF7395"/>
    <w:rsid w:val="00BF73F2"/>
    <w:rsid w:val="00BF758D"/>
    <w:rsid w:val="00BF79FC"/>
    <w:rsid w:val="00C0076C"/>
    <w:rsid w:val="00C009CB"/>
    <w:rsid w:val="00C01635"/>
    <w:rsid w:val="00C01671"/>
    <w:rsid w:val="00C01F5A"/>
    <w:rsid w:val="00C0208E"/>
    <w:rsid w:val="00C02419"/>
    <w:rsid w:val="00C02554"/>
    <w:rsid w:val="00C02766"/>
    <w:rsid w:val="00C02975"/>
    <w:rsid w:val="00C0377E"/>
    <w:rsid w:val="00C03CA8"/>
    <w:rsid w:val="00C03EE8"/>
    <w:rsid w:val="00C041AF"/>
    <w:rsid w:val="00C04418"/>
    <w:rsid w:val="00C04513"/>
    <w:rsid w:val="00C04839"/>
    <w:rsid w:val="00C04873"/>
    <w:rsid w:val="00C04B7F"/>
    <w:rsid w:val="00C055E8"/>
    <w:rsid w:val="00C0574C"/>
    <w:rsid w:val="00C05815"/>
    <w:rsid w:val="00C058C5"/>
    <w:rsid w:val="00C05BEC"/>
    <w:rsid w:val="00C05D51"/>
    <w:rsid w:val="00C05E6E"/>
    <w:rsid w:val="00C064AA"/>
    <w:rsid w:val="00C06933"/>
    <w:rsid w:val="00C06BD3"/>
    <w:rsid w:val="00C06E7D"/>
    <w:rsid w:val="00C07032"/>
    <w:rsid w:val="00C070CF"/>
    <w:rsid w:val="00C076CB"/>
    <w:rsid w:val="00C077EF"/>
    <w:rsid w:val="00C07C9D"/>
    <w:rsid w:val="00C10357"/>
    <w:rsid w:val="00C10D9A"/>
    <w:rsid w:val="00C10EAD"/>
    <w:rsid w:val="00C1103E"/>
    <w:rsid w:val="00C1112B"/>
    <w:rsid w:val="00C11225"/>
    <w:rsid w:val="00C1168B"/>
    <w:rsid w:val="00C11737"/>
    <w:rsid w:val="00C11A88"/>
    <w:rsid w:val="00C11CBE"/>
    <w:rsid w:val="00C11F37"/>
    <w:rsid w:val="00C12012"/>
    <w:rsid w:val="00C12874"/>
    <w:rsid w:val="00C12B4B"/>
    <w:rsid w:val="00C12BC1"/>
    <w:rsid w:val="00C136D6"/>
    <w:rsid w:val="00C13BDA"/>
    <w:rsid w:val="00C13C5B"/>
    <w:rsid w:val="00C13D73"/>
    <w:rsid w:val="00C13FFD"/>
    <w:rsid w:val="00C14094"/>
    <w:rsid w:val="00C1415F"/>
    <w:rsid w:val="00C14632"/>
    <w:rsid w:val="00C149A1"/>
    <w:rsid w:val="00C14E4E"/>
    <w:rsid w:val="00C14EF5"/>
    <w:rsid w:val="00C15137"/>
    <w:rsid w:val="00C159AC"/>
    <w:rsid w:val="00C16965"/>
    <w:rsid w:val="00C169AF"/>
    <w:rsid w:val="00C16C30"/>
    <w:rsid w:val="00C16E7C"/>
    <w:rsid w:val="00C17191"/>
    <w:rsid w:val="00C172C6"/>
    <w:rsid w:val="00C174B6"/>
    <w:rsid w:val="00C1778E"/>
    <w:rsid w:val="00C17B61"/>
    <w:rsid w:val="00C17DB4"/>
    <w:rsid w:val="00C17E73"/>
    <w:rsid w:val="00C17F0D"/>
    <w:rsid w:val="00C203D5"/>
    <w:rsid w:val="00C20A00"/>
    <w:rsid w:val="00C20BA3"/>
    <w:rsid w:val="00C20EF3"/>
    <w:rsid w:val="00C20F67"/>
    <w:rsid w:val="00C210AB"/>
    <w:rsid w:val="00C21179"/>
    <w:rsid w:val="00C2160E"/>
    <w:rsid w:val="00C21673"/>
    <w:rsid w:val="00C216C8"/>
    <w:rsid w:val="00C21C7A"/>
    <w:rsid w:val="00C21E07"/>
    <w:rsid w:val="00C21EC5"/>
    <w:rsid w:val="00C2208E"/>
    <w:rsid w:val="00C22323"/>
    <w:rsid w:val="00C22507"/>
    <w:rsid w:val="00C22859"/>
    <w:rsid w:val="00C22C2C"/>
    <w:rsid w:val="00C22F92"/>
    <w:rsid w:val="00C230A1"/>
    <w:rsid w:val="00C23130"/>
    <w:rsid w:val="00C2330E"/>
    <w:rsid w:val="00C23D56"/>
    <w:rsid w:val="00C23D9E"/>
    <w:rsid w:val="00C23E39"/>
    <w:rsid w:val="00C24200"/>
    <w:rsid w:val="00C242A8"/>
    <w:rsid w:val="00C243F3"/>
    <w:rsid w:val="00C24960"/>
    <w:rsid w:val="00C24E78"/>
    <w:rsid w:val="00C25503"/>
    <w:rsid w:val="00C255A5"/>
    <w:rsid w:val="00C2584B"/>
    <w:rsid w:val="00C25942"/>
    <w:rsid w:val="00C25DD9"/>
    <w:rsid w:val="00C2663F"/>
    <w:rsid w:val="00C266BA"/>
    <w:rsid w:val="00C2694C"/>
    <w:rsid w:val="00C269B9"/>
    <w:rsid w:val="00C26BF9"/>
    <w:rsid w:val="00C26DB8"/>
    <w:rsid w:val="00C26E11"/>
    <w:rsid w:val="00C26F9E"/>
    <w:rsid w:val="00C2742C"/>
    <w:rsid w:val="00C274E8"/>
    <w:rsid w:val="00C277FD"/>
    <w:rsid w:val="00C27C65"/>
    <w:rsid w:val="00C27DF5"/>
    <w:rsid w:val="00C30976"/>
    <w:rsid w:val="00C30EB8"/>
    <w:rsid w:val="00C30FF1"/>
    <w:rsid w:val="00C30FF6"/>
    <w:rsid w:val="00C30FFD"/>
    <w:rsid w:val="00C313B2"/>
    <w:rsid w:val="00C31801"/>
    <w:rsid w:val="00C31934"/>
    <w:rsid w:val="00C319AD"/>
    <w:rsid w:val="00C31F04"/>
    <w:rsid w:val="00C325F0"/>
    <w:rsid w:val="00C32B82"/>
    <w:rsid w:val="00C32CE6"/>
    <w:rsid w:val="00C33691"/>
    <w:rsid w:val="00C33837"/>
    <w:rsid w:val="00C33DE7"/>
    <w:rsid w:val="00C3400F"/>
    <w:rsid w:val="00C34289"/>
    <w:rsid w:val="00C349BA"/>
    <w:rsid w:val="00C34B64"/>
    <w:rsid w:val="00C34C36"/>
    <w:rsid w:val="00C352B3"/>
    <w:rsid w:val="00C35345"/>
    <w:rsid w:val="00C35365"/>
    <w:rsid w:val="00C355A4"/>
    <w:rsid w:val="00C358E2"/>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0FE"/>
    <w:rsid w:val="00C411AF"/>
    <w:rsid w:val="00C4138D"/>
    <w:rsid w:val="00C4157D"/>
    <w:rsid w:val="00C416CB"/>
    <w:rsid w:val="00C4179A"/>
    <w:rsid w:val="00C419BF"/>
    <w:rsid w:val="00C41E3A"/>
    <w:rsid w:val="00C42031"/>
    <w:rsid w:val="00C423FF"/>
    <w:rsid w:val="00C4278D"/>
    <w:rsid w:val="00C4289C"/>
    <w:rsid w:val="00C42E8D"/>
    <w:rsid w:val="00C4304C"/>
    <w:rsid w:val="00C431F1"/>
    <w:rsid w:val="00C43315"/>
    <w:rsid w:val="00C43B11"/>
    <w:rsid w:val="00C43BF1"/>
    <w:rsid w:val="00C43E1C"/>
    <w:rsid w:val="00C43EB5"/>
    <w:rsid w:val="00C43EF2"/>
    <w:rsid w:val="00C43F72"/>
    <w:rsid w:val="00C43FC1"/>
    <w:rsid w:val="00C442D9"/>
    <w:rsid w:val="00C4437B"/>
    <w:rsid w:val="00C44C1E"/>
    <w:rsid w:val="00C44EA6"/>
    <w:rsid w:val="00C44F84"/>
    <w:rsid w:val="00C45028"/>
    <w:rsid w:val="00C4516E"/>
    <w:rsid w:val="00C452F5"/>
    <w:rsid w:val="00C4536A"/>
    <w:rsid w:val="00C45426"/>
    <w:rsid w:val="00C45B2D"/>
    <w:rsid w:val="00C45F9E"/>
    <w:rsid w:val="00C4623B"/>
    <w:rsid w:val="00C46422"/>
    <w:rsid w:val="00C46555"/>
    <w:rsid w:val="00C46613"/>
    <w:rsid w:val="00C46823"/>
    <w:rsid w:val="00C46A26"/>
    <w:rsid w:val="00C46B15"/>
    <w:rsid w:val="00C46F7D"/>
    <w:rsid w:val="00C4705C"/>
    <w:rsid w:val="00C47431"/>
    <w:rsid w:val="00C4755D"/>
    <w:rsid w:val="00C475F6"/>
    <w:rsid w:val="00C477A6"/>
    <w:rsid w:val="00C478BD"/>
    <w:rsid w:val="00C479B5"/>
    <w:rsid w:val="00C47F38"/>
    <w:rsid w:val="00C5001D"/>
    <w:rsid w:val="00C50242"/>
    <w:rsid w:val="00C502B8"/>
    <w:rsid w:val="00C5034D"/>
    <w:rsid w:val="00C5050E"/>
    <w:rsid w:val="00C505B6"/>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5B91"/>
    <w:rsid w:val="00C5626F"/>
    <w:rsid w:val="00C563F5"/>
    <w:rsid w:val="00C566AF"/>
    <w:rsid w:val="00C56D58"/>
    <w:rsid w:val="00C56EB5"/>
    <w:rsid w:val="00C570F7"/>
    <w:rsid w:val="00C5752A"/>
    <w:rsid w:val="00C575E3"/>
    <w:rsid w:val="00C57BC9"/>
    <w:rsid w:val="00C57CB2"/>
    <w:rsid w:val="00C57D8E"/>
    <w:rsid w:val="00C57F54"/>
    <w:rsid w:val="00C60948"/>
    <w:rsid w:val="00C60AE7"/>
    <w:rsid w:val="00C60B3C"/>
    <w:rsid w:val="00C60C69"/>
    <w:rsid w:val="00C60D26"/>
    <w:rsid w:val="00C60E3E"/>
    <w:rsid w:val="00C61032"/>
    <w:rsid w:val="00C621DA"/>
    <w:rsid w:val="00C6224D"/>
    <w:rsid w:val="00C622FE"/>
    <w:rsid w:val="00C626DF"/>
    <w:rsid w:val="00C62CD5"/>
    <w:rsid w:val="00C62F50"/>
    <w:rsid w:val="00C6306D"/>
    <w:rsid w:val="00C6323D"/>
    <w:rsid w:val="00C636E6"/>
    <w:rsid w:val="00C639D6"/>
    <w:rsid w:val="00C63A2C"/>
    <w:rsid w:val="00C63A5F"/>
    <w:rsid w:val="00C63D20"/>
    <w:rsid w:val="00C63EA2"/>
    <w:rsid w:val="00C63F8E"/>
    <w:rsid w:val="00C647FB"/>
    <w:rsid w:val="00C654E0"/>
    <w:rsid w:val="00C65589"/>
    <w:rsid w:val="00C656E6"/>
    <w:rsid w:val="00C65B4D"/>
    <w:rsid w:val="00C65BA8"/>
    <w:rsid w:val="00C65D3D"/>
    <w:rsid w:val="00C65E5A"/>
    <w:rsid w:val="00C662F9"/>
    <w:rsid w:val="00C66332"/>
    <w:rsid w:val="00C6695C"/>
    <w:rsid w:val="00C66977"/>
    <w:rsid w:val="00C66A04"/>
    <w:rsid w:val="00C66B6E"/>
    <w:rsid w:val="00C6701D"/>
    <w:rsid w:val="00C670CC"/>
    <w:rsid w:val="00C6729F"/>
    <w:rsid w:val="00C67357"/>
    <w:rsid w:val="00C67697"/>
    <w:rsid w:val="00C677C2"/>
    <w:rsid w:val="00C67822"/>
    <w:rsid w:val="00C6785D"/>
    <w:rsid w:val="00C679F3"/>
    <w:rsid w:val="00C67DC7"/>
    <w:rsid w:val="00C67EAB"/>
    <w:rsid w:val="00C70342"/>
    <w:rsid w:val="00C70584"/>
    <w:rsid w:val="00C709A1"/>
    <w:rsid w:val="00C70DFF"/>
    <w:rsid w:val="00C71097"/>
    <w:rsid w:val="00C7180C"/>
    <w:rsid w:val="00C719DD"/>
    <w:rsid w:val="00C71F93"/>
    <w:rsid w:val="00C723DC"/>
    <w:rsid w:val="00C72988"/>
    <w:rsid w:val="00C729AA"/>
    <w:rsid w:val="00C72A52"/>
    <w:rsid w:val="00C72F91"/>
    <w:rsid w:val="00C7324F"/>
    <w:rsid w:val="00C735D1"/>
    <w:rsid w:val="00C7364D"/>
    <w:rsid w:val="00C746EE"/>
    <w:rsid w:val="00C74A5A"/>
    <w:rsid w:val="00C74D7A"/>
    <w:rsid w:val="00C750CF"/>
    <w:rsid w:val="00C751FE"/>
    <w:rsid w:val="00C75266"/>
    <w:rsid w:val="00C75539"/>
    <w:rsid w:val="00C75812"/>
    <w:rsid w:val="00C75A6B"/>
    <w:rsid w:val="00C75F26"/>
    <w:rsid w:val="00C7615D"/>
    <w:rsid w:val="00C763B6"/>
    <w:rsid w:val="00C7644F"/>
    <w:rsid w:val="00C765A0"/>
    <w:rsid w:val="00C76714"/>
    <w:rsid w:val="00C768F6"/>
    <w:rsid w:val="00C76A1F"/>
    <w:rsid w:val="00C76FF1"/>
    <w:rsid w:val="00C77597"/>
    <w:rsid w:val="00C77A1D"/>
    <w:rsid w:val="00C77C58"/>
    <w:rsid w:val="00C77D10"/>
    <w:rsid w:val="00C80073"/>
    <w:rsid w:val="00C807ED"/>
    <w:rsid w:val="00C80C69"/>
    <w:rsid w:val="00C80DEA"/>
    <w:rsid w:val="00C8103F"/>
    <w:rsid w:val="00C8143F"/>
    <w:rsid w:val="00C8169A"/>
    <w:rsid w:val="00C81C85"/>
    <w:rsid w:val="00C81F02"/>
    <w:rsid w:val="00C81FB0"/>
    <w:rsid w:val="00C82AEE"/>
    <w:rsid w:val="00C82CE5"/>
    <w:rsid w:val="00C82DC3"/>
    <w:rsid w:val="00C83214"/>
    <w:rsid w:val="00C832DC"/>
    <w:rsid w:val="00C834A8"/>
    <w:rsid w:val="00C8377F"/>
    <w:rsid w:val="00C83874"/>
    <w:rsid w:val="00C83968"/>
    <w:rsid w:val="00C83A5A"/>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C65"/>
    <w:rsid w:val="00C91DE3"/>
    <w:rsid w:val="00C91F58"/>
    <w:rsid w:val="00C924A9"/>
    <w:rsid w:val="00C925F5"/>
    <w:rsid w:val="00C92AAA"/>
    <w:rsid w:val="00C92BBF"/>
    <w:rsid w:val="00C92C7F"/>
    <w:rsid w:val="00C92D3C"/>
    <w:rsid w:val="00C931E8"/>
    <w:rsid w:val="00C933C8"/>
    <w:rsid w:val="00C93479"/>
    <w:rsid w:val="00C9356F"/>
    <w:rsid w:val="00C9369D"/>
    <w:rsid w:val="00C93A5C"/>
    <w:rsid w:val="00C93A7C"/>
    <w:rsid w:val="00C93DC7"/>
    <w:rsid w:val="00C94235"/>
    <w:rsid w:val="00C944FA"/>
    <w:rsid w:val="00C94509"/>
    <w:rsid w:val="00C94552"/>
    <w:rsid w:val="00C948EA"/>
    <w:rsid w:val="00C9560D"/>
    <w:rsid w:val="00C95854"/>
    <w:rsid w:val="00C958D6"/>
    <w:rsid w:val="00C95D41"/>
    <w:rsid w:val="00C95EFF"/>
    <w:rsid w:val="00C96045"/>
    <w:rsid w:val="00C96106"/>
    <w:rsid w:val="00C96289"/>
    <w:rsid w:val="00C9659C"/>
    <w:rsid w:val="00C968C0"/>
    <w:rsid w:val="00C96B73"/>
    <w:rsid w:val="00C96E61"/>
    <w:rsid w:val="00C96E6F"/>
    <w:rsid w:val="00C96F23"/>
    <w:rsid w:val="00C973A4"/>
    <w:rsid w:val="00C973C1"/>
    <w:rsid w:val="00C97872"/>
    <w:rsid w:val="00C978D0"/>
    <w:rsid w:val="00C97904"/>
    <w:rsid w:val="00C9794E"/>
    <w:rsid w:val="00C97B02"/>
    <w:rsid w:val="00CA02A1"/>
    <w:rsid w:val="00CA0532"/>
    <w:rsid w:val="00CA0B09"/>
    <w:rsid w:val="00CA0BA2"/>
    <w:rsid w:val="00CA133C"/>
    <w:rsid w:val="00CA156B"/>
    <w:rsid w:val="00CA1899"/>
    <w:rsid w:val="00CA1A11"/>
    <w:rsid w:val="00CA2241"/>
    <w:rsid w:val="00CA276D"/>
    <w:rsid w:val="00CA2A42"/>
    <w:rsid w:val="00CA2E36"/>
    <w:rsid w:val="00CA30E3"/>
    <w:rsid w:val="00CA31C2"/>
    <w:rsid w:val="00CA33A6"/>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5FF6"/>
    <w:rsid w:val="00CA6C3A"/>
    <w:rsid w:val="00CA6F85"/>
    <w:rsid w:val="00CA6FA3"/>
    <w:rsid w:val="00CA6FAC"/>
    <w:rsid w:val="00CA711A"/>
    <w:rsid w:val="00CA738A"/>
    <w:rsid w:val="00CA73E2"/>
    <w:rsid w:val="00CA77AF"/>
    <w:rsid w:val="00CA799F"/>
    <w:rsid w:val="00CA7ADC"/>
    <w:rsid w:val="00CB008E"/>
    <w:rsid w:val="00CB0138"/>
    <w:rsid w:val="00CB01FA"/>
    <w:rsid w:val="00CB0737"/>
    <w:rsid w:val="00CB097A"/>
    <w:rsid w:val="00CB0A3A"/>
    <w:rsid w:val="00CB10F6"/>
    <w:rsid w:val="00CB11BE"/>
    <w:rsid w:val="00CB1C37"/>
    <w:rsid w:val="00CB1E1D"/>
    <w:rsid w:val="00CB1EF1"/>
    <w:rsid w:val="00CB1F4B"/>
    <w:rsid w:val="00CB21F0"/>
    <w:rsid w:val="00CB22B2"/>
    <w:rsid w:val="00CB22BD"/>
    <w:rsid w:val="00CB26EC"/>
    <w:rsid w:val="00CB2D2A"/>
    <w:rsid w:val="00CB2E03"/>
    <w:rsid w:val="00CB2FFA"/>
    <w:rsid w:val="00CB33C3"/>
    <w:rsid w:val="00CB348C"/>
    <w:rsid w:val="00CB39A5"/>
    <w:rsid w:val="00CB3ED9"/>
    <w:rsid w:val="00CB3EF7"/>
    <w:rsid w:val="00CB4695"/>
    <w:rsid w:val="00CB46E3"/>
    <w:rsid w:val="00CB4729"/>
    <w:rsid w:val="00CB4A33"/>
    <w:rsid w:val="00CB4B3E"/>
    <w:rsid w:val="00CB4DA9"/>
    <w:rsid w:val="00CB4F35"/>
    <w:rsid w:val="00CB50C9"/>
    <w:rsid w:val="00CB51F5"/>
    <w:rsid w:val="00CB5310"/>
    <w:rsid w:val="00CB5518"/>
    <w:rsid w:val="00CB55AC"/>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B7F04"/>
    <w:rsid w:val="00CC03CD"/>
    <w:rsid w:val="00CC0439"/>
    <w:rsid w:val="00CC0B8A"/>
    <w:rsid w:val="00CC0C4A"/>
    <w:rsid w:val="00CC131D"/>
    <w:rsid w:val="00CC14A4"/>
    <w:rsid w:val="00CC17F0"/>
    <w:rsid w:val="00CC1853"/>
    <w:rsid w:val="00CC1A34"/>
    <w:rsid w:val="00CC1FAE"/>
    <w:rsid w:val="00CC237C"/>
    <w:rsid w:val="00CC24BB"/>
    <w:rsid w:val="00CC29EF"/>
    <w:rsid w:val="00CC2D14"/>
    <w:rsid w:val="00CC2EA0"/>
    <w:rsid w:val="00CC2F60"/>
    <w:rsid w:val="00CC3276"/>
    <w:rsid w:val="00CC3A23"/>
    <w:rsid w:val="00CC3ACA"/>
    <w:rsid w:val="00CC3D59"/>
    <w:rsid w:val="00CC3D72"/>
    <w:rsid w:val="00CC3DC3"/>
    <w:rsid w:val="00CC4343"/>
    <w:rsid w:val="00CC44D8"/>
    <w:rsid w:val="00CC4584"/>
    <w:rsid w:val="00CC47D7"/>
    <w:rsid w:val="00CC481E"/>
    <w:rsid w:val="00CC4D2A"/>
    <w:rsid w:val="00CC50C1"/>
    <w:rsid w:val="00CC5439"/>
    <w:rsid w:val="00CC55AF"/>
    <w:rsid w:val="00CC561D"/>
    <w:rsid w:val="00CC567B"/>
    <w:rsid w:val="00CC5811"/>
    <w:rsid w:val="00CC5B8F"/>
    <w:rsid w:val="00CC5CCF"/>
    <w:rsid w:val="00CC6D10"/>
    <w:rsid w:val="00CC6E22"/>
    <w:rsid w:val="00CC6F87"/>
    <w:rsid w:val="00CC7082"/>
    <w:rsid w:val="00CC7127"/>
    <w:rsid w:val="00CC737C"/>
    <w:rsid w:val="00CC7DB8"/>
    <w:rsid w:val="00CD03F5"/>
    <w:rsid w:val="00CD0683"/>
    <w:rsid w:val="00CD06ED"/>
    <w:rsid w:val="00CD087D"/>
    <w:rsid w:val="00CD0937"/>
    <w:rsid w:val="00CD0CF3"/>
    <w:rsid w:val="00CD0F5D"/>
    <w:rsid w:val="00CD1091"/>
    <w:rsid w:val="00CD1298"/>
    <w:rsid w:val="00CD196B"/>
    <w:rsid w:val="00CD1C0B"/>
    <w:rsid w:val="00CD1D95"/>
    <w:rsid w:val="00CD2225"/>
    <w:rsid w:val="00CD22B4"/>
    <w:rsid w:val="00CD2396"/>
    <w:rsid w:val="00CD239A"/>
    <w:rsid w:val="00CD3174"/>
    <w:rsid w:val="00CD3548"/>
    <w:rsid w:val="00CD368D"/>
    <w:rsid w:val="00CD3784"/>
    <w:rsid w:val="00CD3AE3"/>
    <w:rsid w:val="00CD3F17"/>
    <w:rsid w:val="00CD43D0"/>
    <w:rsid w:val="00CD441B"/>
    <w:rsid w:val="00CD442B"/>
    <w:rsid w:val="00CD454B"/>
    <w:rsid w:val="00CD461B"/>
    <w:rsid w:val="00CD4A58"/>
    <w:rsid w:val="00CD4DF0"/>
    <w:rsid w:val="00CD5512"/>
    <w:rsid w:val="00CD65EE"/>
    <w:rsid w:val="00CD6E3D"/>
    <w:rsid w:val="00CD71AB"/>
    <w:rsid w:val="00CD746A"/>
    <w:rsid w:val="00CD7567"/>
    <w:rsid w:val="00CD77F2"/>
    <w:rsid w:val="00CD799A"/>
    <w:rsid w:val="00CD7D6B"/>
    <w:rsid w:val="00CD7FD2"/>
    <w:rsid w:val="00CE0109"/>
    <w:rsid w:val="00CE09ED"/>
    <w:rsid w:val="00CE0A18"/>
    <w:rsid w:val="00CE0C0D"/>
    <w:rsid w:val="00CE1152"/>
    <w:rsid w:val="00CE1377"/>
    <w:rsid w:val="00CE1659"/>
    <w:rsid w:val="00CE198D"/>
    <w:rsid w:val="00CE1A12"/>
    <w:rsid w:val="00CE1CCB"/>
    <w:rsid w:val="00CE1DF4"/>
    <w:rsid w:val="00CE1F89"/>
    <w:rsid w:val="00CE1FC5"/>
    <w:rsid w:val="00CE2180"/>
    <w:rsid w:val="00CE270B"/>
    <w:rsid w:val="00CE27A4"/>
    <w:rsid w:val="00CE2BA6"/>
    <w:rsid w:val="00CE329A"/>
    <w:rsid w:val="00CE331F"/>
    <w:rsid w:val="00CE364C"/>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00C"/>
    <w:rsid w:val="00CE613E"/>
    <w:rsid w:val="00CE6329"/>
    <w:rsid w:val="00CE63FB"/>
    <w:rsid w:val="00CE6551"/>
    <w:rsid w:val="00CE66CA"/>
    <w:rsid w:val="00CE6E2C"/>
    <w:rsid w:val="00CE6F70"/>
    <w:rsid w:val="00CE7422"/>
    <w:rsid w:val="00CE75E5"/>
    <w:rsid w:val="00CE76D2"/>
    <w:rsid w:val="00CE78AE"/>
    <w:rsid w:val="00CE7AD2"/>
    <w:rsid w:val="00CE7B8F"/>
    <w:rsid w:val="00CE7E62"/>
    <w:rsid w:val="00CF00FB"/>
    <w:rsid w:val="00CF0333"/>
    <w:rsid w:val="00CF0885"/>
    <w:rsid w:val="00CF0ABD"/>
    <w:rsid w:val="00CF0DFA"/>
    <w:rsid w:val="00CF0ECA"/>
    <w:rsid w:val="00CF11E3"/>
    <w:rsid w:val="00CF155A"/>
    <w:rsid w:val="00CF166B"/>
    <w:rsid w:val="00CF1692"/>
    <w:rsid w:val="00CF1930"/>
    <w:rsid w:val="00CF19DA"/>
    <w:rsid w:val="00CF1B19"/>
    <w:rsid w:val="00CF1C7F"/>
    <w:rsid w:val="00CF1CC0"/>
    <w:rsid w:val="00CF1D7F"/>
    <w:rsid w:val="00CF1E7A"/>
    <w:rsid w:val="00CF1F28"/>
    <w:rsid w:val="00CF2234"/>
    <w:rsid w:val="00CF24F8"/>
    <w:rsid w:val="00CF2653"/>
    <w:rsid w:val="00CF27E4"/>
    <w:rsid w:val="00CF2D79"/>
    <w:rsid w:val="00CF2EB4"/>
    <w:rsid w:val="00CF353B"/>
    <w:rsid w:val="00CF3577"/>
    <w:rsid w:val="00CF3789"/>
    <w:rsid w:val="00CF4247"/>
    <w:rsid w:val="00CF44CE"/>
    <w:rsid w:val="00CF4A5C"/>
    <w:rsid w:val="00CF4AA6"/>
    <w:rsid w:val="00CF4B5B"/>
    <w:rsid w:val="00CF4ED7"/>
    <w:rsid w:val="00CF5142"/>
    <w:rsid w:val="00CF5263"/>
    <w:rsid w:val="00CF5341"/>
    <w:rsid w:val="00CF579A"/>
    <w:rsid w:val="00CF5EB3"/>
    <w:rsid w:val="00CF60B5"/>
    <w:rsid w:val="00CF6265"/>
    <w:rsid w:val="00CF6C71"/>
    <w:rsid w:val="00CF7076"/>
    <w:rsid w:val="00CF7459"/>
    <w:rsid w:val="00CF774C"/>
    <w:rsid w:val="00CF78B9"/>
    <w:rsid w:val="00CF7BEB"/>
    <w:rsid w:val="00CF7DD7"/>
    <w:rsid w:val="00CF7E89"/>
    <w:rsid w:val="00D004FA"/>
    <w:rsid w:val="00D00636"/>
    <w:rsid w:val="00D006BB"/>
    <w:rsid w:val="00D00A57"/>
    <w:rsid w:val="00D00B71"/>
    <w:rsid w:val="00D00E49"/>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A06"/>
    <w:rsid w:val="00D03C18"/>
    <w:rsid w:val="00D0450E"/>
    <w:rsid w:val="00D04848"/>
    <w:rsid w:val="00D04DD1"/>
    <w:rsid w:val="00D05045"/>
    <w:rsid w:val="00D05132"/>
    <w:rsid w:val="00D05E2B"/>
    <w:rsid w:val="00D05EA9"/>
    <w:rsid w:val="00D05F16"/>
    <w:rsid w:val="00D060CC"/>
    <w:rsid w:val="00D061ED"/>
    <w:rsid w:val="00D063F1"/>
    <w:rsid w:val="00D064D3"/>
    <w:rsid w:val="00D0676F"/>
    <w:rsid w:val="00D06D0C"/>
    <w:rsid w:val="00D06D6D"/>
    <w:rsid w:val="00D071F8"/>
    <w:rsid w:val="00D07252"/>
    <w:rsid w:val="00D074F4"/>
    <w:rsid w:val="00D079E7"/>
    <w:rsid w:val="00D07AFF"/>
    <w:rsid w:val="00D07C0B"/>
    <w:rsid w:val="00D07CE1"/>
    <w:rsid w:val="00D07FD4"/>
    <w:rsid w:val="00D1026A"/>
    <w:rsid w:val="00D10276"/>
    <w:rsid w:val="00D105DA"/>
    <w:rsid w:val="00D107CF"/>
    <w:rsid w:val="00D10DF7"/>
    <w:rsid w:val="00D111CA"/>
    <w:rsid w:val="00D111CF"/>
    <w:rsid w:val="00D117B9"/>
    <w:rsid w:val="00D11A10"/>
    <w:rsid w:val="00D11A8A"/>
    <w:rsid w:val="00D11B0B"/>
    <w:rsid w:val="00D11CBD"/>
    <w:rsid w:val="00D1204D"/>
    <w:rsid w:val="00D12293"/>
    <w:rsid w:val="00D12365"/>
    <w:rsid w:val="00D1241E"/>
    <w:rsid w:val="00D127AD"/>
    <w:rsid w:val="00D12F30"/>
    <w:rsid w:val="00D13D26"/>
    <w:rsid w:val="00D13F9F"/>
    <w:rsid w:val="00D14236"/>
    <w:rsid w:val="00D14553"/>
    <w:rsid w:val="00D146F5"/>
    <w:rsid w:val="00D14BC9"/>
    <w:rsid w:val="00D14DB1"/>
    <w:rsid w:val="00D14E28"/>
    <w:rsid w:val="00D150BA"/>
    <w:rsid w:val="00D15353"/>
    <w:rsid w:val="00D15368"/>
    <w:rsid w:val="00D15A1B"/>
    <w:rsid w:val="00D15E51"/>
    <w:rsid w:val="00D15EA4"/>
    <w:rsid w:val="00D15F43"/>
    <w:rsid w:val="00D16014"/>
    <w:rsid w:val="00D16112"/>
    <w:rsid w:val="00D16266"/>
    <w:rsid w:val="00D16542"/>
    <w:rsid w:val="00D1699D"/>
    <w:rsid w:val="00D16A87"/>
    <w:rsid w:val="00D16C1E"/>
    <w:rsid w:val="00D16C85"/>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35E8"/>
    <w:rsid w:val="00D2490B"/>
    <w:rsid w:val="00D24976"/>
    <w:rsid w:val="00D24A3B"/>
    <w:rsid w:val="00D24B4C"/>
    <w:rsid w:val="00D24DE1"/>
    <w:rsid w:val="00D24E25"/>
    <w:rsid w:val="00D256F8"/>
    <w:rsid w:val="00D2580C"/>
    <w:rsid w:val="00D25BDA"/>
    <w:rsid w:val="00D25FA9"/>
    <w:rsid w:val="00D26142"/>
    <w:rsid w:val="00D261FA"/>
    <w:rsid w:val="00D2685C"/>
    <w:rsid w:val="00D26A22"/>
    <w:rsid w:val="00D26A3B"/>
    <w:rsid w:val="00D26E6F"/>
    <w:rsid w:val="00D27093"/>
    <w:rsid w:val="00D2749D"/>
    <w:rsid w:val="00D27AB2"/>
    <w:rsid w:val="00D27B70"/>
    <w:rsid w:val="00D300CB"/>
    <w:rsid w:val="00D302FD"/>
    <w:rsid w:val="00D30326"/>
    <w:rsid w:val="00D3038A"/>
    <w:rsid w:val="00D30436"/>
    <w:rsid w:val="00D30903"/>
    <w:rsid w:val="00D3098D"/>
    <w:rsid w:val="00D30A35"/>
    <w:rsid w:val="00D318AE"/>
    <w:rsid w:val="00D319AD"/>
    <w:rsid w:val="00D31A02"/>
    <w:rsid w:val="00D31A68"/>
    <w:rsid w:val="00D31BD4"/>
    <w:rsid w:val="00D31C2D"/>
    <w:rsid w:val="00D32051"/>
    <w:rsid w:val="00D32248"/>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786D"/>
    <w:rsid w:val="00D37A2E"/>
    <w:rsid w:val="00D37B77"/>
    <w:rsid w:val="00D37D16"/>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81F"/>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94"/>
    <w:rsid w:val="00D50183"/>
    <w:rsid w:val="00D507E5"/>
    <w:rsid w:val="00D50AD7"/>
    <w:rsid w:val="00D50B40"/>
    <w:rsid w:val="00D50EDF"/>
    <w:rsid w:val="00D51257"/>
    <w:rsid w:val="00D51323"/>
    <w:rsid w:val="00D513C2"/>
    <w:rsid w:val="00D51A6E"/>
    <w:rsid w:val="00D51B8A"/>
    <w:rsid w:val="00D51D12"/>
    <w:rsid w:val="00D51DD4"/>
    <w:rsid w:val="00D51F38"/>
    <w:rsid w:val="00D51FC9"/>
    <w:rsid w:val="00D52396"/>
    <w:rsid w:val="00D526AB"/>
    <w:rsid w:val="00D52F2E"/>
    <w:rsid w:val="00D5362B"/>
    <w:rsid w:val="00D53E69"/>
    <w:rsid w:val="00D5416A"/>
    <w:rsid w:val="00D54202"/>
    <w:rsid w:val="00D54255"/>
    <w:rsid w:val="00D548F1"/>
    <w:rsid w:val="00D54948"/>
    <w:rsid w:val="00D54AD8"/>
    <w:rsid w:val="00D54F0E"/>
    <w:rsid w:val="00D54F9F"/>
    <w:rsid w:val="00D55072"/>
    <w:rsid w:val="00D551B5"/>
    <w:rsid w:val="00D5571F"/>
    <w:rsid w:val="00D55AAC"/>
    <w:rsid w:val="00D55D88"/>
    <w:rsid w:val="00D563AE"/>
    <w:rsid w:val="00D56DB2"/>
    <w:rsid w:val="00D56DDB"/>
    <w:rsid w:val="00D571E4"/>
    <w:rsid w:val="00D5747F"/>
    <w:rsid w:val="00D57495"/>
    <w:rsid w:val="00D574FA"/>
    <w:rsid w:val="00D60463"/>
    <w:rsid w:val="00D60C3E"/>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3D32"/>
    <w:rsid w:val="00D647CC"/>
    <w:rsid w:val="00D64CA3"/>
    <w:rsid w:val="00D65527"/>
    <w:rsid w:val="00D658EF"/>
    <w:rsid w:val="00D65977"/>
    <w:rsid w:val="00D659B1"/>
    <w:rsid w:val="00D65ACF"/>
    <w:rsid w:val="00D65C1B"/>
    <w:rsid w:val="00D65D9C"/>
    <w:rsid w:val="00D65EAA"/>
    <w:rsid w:val="00D66017"/>
    <w:rsid w:val="00D6622B"/>
    <w:rsid w:val="00D6636B"/>
    <w:rsid w:val="00D66413"/>
    <w:rsid w:val="00D66444"/>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9C0"/>
    <w:rsid w:val="00D70EDD"/>
    <w:rsid w:val="00D71298"/>
    <w:rsid w:val="00D7134D"/>
    <w:rsid w:val="00D71519"/>
    <w:rsid w:val="00D7157B"/>
    <w:rsid w:val="00D715AD"/>
    <w:rsid w:val="00D718C9"/>
    <w:rsid w:val="00D71A8D"/>
    <w:rsid w:val="00D7207D"/>
    <w:rsid w:val="00D724A9"/>
    <w:rsid w:val="00D72586"/>
    <w:rsid w:val="00D727D2"/>
    <w:rsid w:val="00D72E92"/>
    <w:rsid w:val="00D72F28"/>
    <w:rsid w:val="00D73180"/>
    <w:rsid w:val="00D7356F"/>
    <w:rsid w:val="00D73587"/>
    <w:rsid w:val="00D73BA8"/>
    <w:rsid w:val="00D73EBB"/>
    <w:rsid w:val="00D7403B"/>
    <w:rsid w:val="00D74059"/>
    <w:rsid w:val="00D74E1D"/>
    <w:rsid w:val="00D74EB0"/>
    <w:rsid w:val="00D751FB"/>
    <w:rsid w:val="00D754D6"/>
    <w:rsid w:val="00D755EB"/>
    <w:rsid w:val="00D755FF"/>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59"/>
    <w:rsid w:val="00D819B1"/>
    <w:rsid w:val="00D81C69"/>
    <w:rsid w:val="00D82494"/>
    <w:rsid w:val="00D826FF"/>
    <w:rsid w:val="00D82E3A"/>
    <w:rsid w:val="00D82E86"/>
    <w:rsid w:val="00D83009"/>
    <w:rsid w:val="00D8303C"/>
    <w:rsid w:val="00D83AE9"/>
    <w:rsid w:val="00D83BB1"/>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B25"/>
    <w:rsid w:val="00D86F3F"/>
    <w:rsid w:val="00D87175"/>
    <w:rsid w:val="00D8738A"/>
    <w:rsid w:val="00D87851"/>
    <w:rsid w:val="00D8798A"/>
    <w:rsid w:val="00D87ABF"/>
    <w:rsid w:val="00D87D17"/>
    <w:rsid w:val="00D87F1D"/>
    <w:rsid w:val="00D87FC9"/>
    <w:rsid w:val="00D903D9"/>
    <w:rsid w:val="00D907BF"/>
    <w:rsid w:val="00D90984"/>
    <w:rsid w:val="00D90CD3"/>
    <w:rsid w:val="00D90D1A"/>
    <w:rsid w:val="00D90F99"/>
    <w:rsid w:val="00D919E6"/>
    <w:rsid w:val="00D91A05"/>
    <w:rsid w:val="00D91ABB"/>
    <w:rsid w:val="00D91BC2"/>
    <w:rsid w:val="00D91BE1"/>
    <w:rsid w:val="00D91E34"/>
    <w:rsid w:val="00D91E35"/>
    <w:rsid w:val="00D91EE4"/>
    <w:rsid w:val="00D92508"/>
    <w:rsid w:val="00D929AE"/>
    <w:rsid w:val="00D92ABA"/>
    <w:rsid w:val="00D92B4A"/>
    <w:rsid w:val="00D92C29"/>
    <w:rsid w:val="00D92DB9"/>
    <w:rsid w:val="00D9328D"/>
    <w:rsid w:val="00D936E2"/>
    <w:rsid w:val="00D939C5"/>
    <w:rsid w:val="00D93D98"/>
    <w:rsid w:val="00D93F43"/>
    <w:rsid w:val="00D947E8"/>
    <w:rsid w:val="00D95034"/>
    <w:rsid w:val="00D95104"/>
    <w:rsid w:val="00D954C7"/>
    <w:rsid w:val="00D95600"/>
    <w:rsid w:val="00D9566D"/>
    <w:rsid w:val="00D95916"/>
    <w:rsid w:val="00D95C61"/>
    <w:rsid w:val="00D95E34"/>
    <w:rsid w:val="00D96219"/>
    <w:rsid w:val="00D96443"/>
    <w:rsid w:val="00D964F8"/>
    <w:rsid w:val="00D9683C"/>
    <w:rsid w:val="00D9696F"/>
    <w:rsid w:val="00D96ECB"/>
    <w:rsid w:val="00D96FB7"/>
    <w:rsid w:val="00D97635"/>
    <w:rsid w:val="00D97884"/>
    <w:rsid w:val="00D97BEB"/>
    <w:rsid w:val="00D97E40"/>
    <w:rsid w:val="00DA03C3"/>
    <w:rsid w:val="00DA03DF"/>
    <w:rsid w:val="00DA0A7F"/>
    <w:rsid w:val="00DA0BF6"/>
    <w:rsid w:val="00DA0D5A"/>
    <w:rsid w:val="00DA0E18"/>
    <w:rsid w:val="00DA1026"/>
    <w:rsid w:val="00DA1426"/>
    <w:rsid w:val="00DA18EE"/>
    <w:rsid w:val="00DA1AC6"/>
    <w:rsid w:val="00DA1AFD"/>
    <w:rsid w:val="00DA1BE3"/>
    <w:rsid w:val="00DA1C31"/>
    <w:rsid w:val="00DA1FB1"/>
    <w:rsid w:val="00DA20BC"/>
    <w:rsid w:val="00DA2333"/>
    <w:rsid w:val="00DA25E5"/>
    <w:rsid w:val="00DA2735"/>
    <w:rsid w:val="00DA2C66"/>
    <w:rsid w:val="00DA2D4F"/>
    <w:rsid w:val="00DA2D71"/>
    <w:rsid w:val="00DA2ED7"/>
    <w:rsid w:val="00DA3A83"/>
    <w:rsid w:val="00DA3CA5"/>
    <w:rsid w:val="00DA3E7A"/>
    <w:rsid w:val="00DA4276"/>
    <w:rsid w:val="00DA430C"/>
    <w:rsid w:val="00DA4843"/>
    <w:rsid w:val="00DA4988"/>
    <w:rsid w:val="00DA4A10"/>
    <w:rsid w:val="00DA4AFA"/>
    <w:rsid w:val="00DA4B81"/>
    <w:rsid w:val="00DA4D72"/>
    <w:rsid w:val="00DA4E9E"/>
    <w:rsid w:val="00DA4F02"/>
    <w:rsid w:val="00DA55FB"/>
    <w:rsid w:val="00DA58F0"/>
    <w:rsid w:val="00DA5AD1"/>
    <w:rsid w:val="00DA5CAF"/>
    <w:rsid w:val="00DA5CCF"/>
    <w:rsid w:val="00DA5D1A"/>
    <w:rsid w:val="00DA615D"/>
    <w:rsid w:val="00DA6494"/>
    <w:rsid w:val="00DA6598"/>
    <w:rsid w:val="00DA65A2"/>
    <w:rsid w:val="00DA6C0F"/>
    <w:rsid w:val="00DA6CCE"/>
    <w:rsid w:val="00DA702F"/>
    <w:rsid w:val="00DA71CA"/>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1F33"/>
    <w:rsid w:val="00DB200C"/>
    <w:rsid w:val="00DB2034"/>
    <w:rsid w:val="00DB2757"/>
    <w:rsid w:val="00DB297F"/>
    <w:rsid w:val="00DB2A77"/>
    <w:rsid w:val="00DB2D1F"/>
    <w:rsid w:val="00DB2DFC"/>
    <w:rsid w:val="00DB2E7E"/>
    <w:rsid w:val="00DB301A"/>
    <w:rsid w:val="00DB3153"/>
    <w:rsid w:val="00DB317A"/>
    <w:rsid w:val="00DB3649"/>
    <w:rsid w:val="00DB3757"/>
    <w:rsid w:val="00DB388E"/>
    <w:rsid w:val="00DB3912"/>
    <w:rsid w:val="00DB3B82"/>
    <w:rsid w:val="00DB3C1C"/>
    <w:rsid w:val="00DB40B9"/>
    <w:rsid w:val="00DB4251"/>
    <w:rsid w:val="00DB4261"/>
    <w:rsid w:val="00DB45A7"/>
    <w:rsid w:val="00DB45B5"/>
    <w:rsid w:val="00DB485D"/>
    <w:rsid w:val="00DB49E3"/>
    <w:rsid w:val="00DB4CAE"/>
    <w:rsid w:val="00DB50DE"/>
    <w:rsid w:val="00DB5484"/>
    <w:rsid w:val="00DB56E3"/>
    <w:rsid w:val="00DB5812"/>
    <w:rsid w:val="00DB5BE8"/>
    <w:rsid w:val="00DB640E"/>
    <w:rsid w:val="00DB65A5"/>
    <w:rsid w:val="00DB662E"/>
    <w:rsid w:val="00DB6795"/>
    <w:rsid w:val="00DB6BF7"/>
    <w:rsid w:val="00DB6D4E"/>
    <w:rsid w:val="00DB6F41"/>
    <w:rsid w:val="00DB6FDB"/>
    <w:rsid w:val="00DB701B"/>
    <w:rsid w:val="00DB76E3"/>
    <w:rsid w:val="00DB7DE5"/>
    <w:rsid w:val="00DB7FD6"/>
    <w:rsid w:val="00DC1327"/>
    <w:rsid w:val="00DC1350"/>
    <w:rsid w:val="00DC157B"/>
    <w:rsid w:val="00DC16BC"/>
    <w:rsid w:val="00DC21EE"/>
    <w:rsid w:val="00DC2406"/>
    <w:rsid w:val="00DC2474"/>
    <w:rsid w:val="00DC2555"/>
    <w:rsid w:val="00DC2576"/>
    <w:rsid w:val="00DC26DC"/>
    <w:rsid w:val="00DC2B53"/>
    <w:rsid w:val="00DC2CB6"/>
    <w:rsid w:val="00DC30EE"/>
    <w:rsid w:val="00DC313B"/>
    <w:rsid w:val="00DC31FC"/>
    <w:rsid w:val="00DC3237"/>
    <w:rsid w:val="00DC332A"/>
    <w:rsid w:val="00DC3475"/>
    <w:rsid w:val="00DC362D"/>
    <w:rsid w:val="00DC3E7D"/>
    <w:rsid w:val="00DC4157"/>
    <w:rsid w:val="00DC41A4"/>
    <w:rsid w:val="00DC43C0"/>
    <w:rsid w:val="00DC44A2"/>
    <w:rsid w:val="00DC4866"/>
    <w:rsid w:val="00DC4B2B"/>
    <w:rsid w:val="00DC4D30"/>
    <w:rsid w:val="00DC4FA1"/>
    <w:rsid w:val="00DC520B"/>
    <w:rsid w:val="00DC5672"/>
    <w:rsid w:val="00DC58CF"/>
    <w:rsid w:val="00DC6021"/>
    <w:rsid w:val="00DC60A2"/>
    <w:rsid w:val="00DC6197"/>
    <w:rsid w:val="00DC6304"/>
    <w:rsid w:val="00DC631F"/>
    <w:rsid w:val="00DC6600"/>
    <w:rsid w:val="00DC67BD"/>
    <w:rsid w:val="00DC6924"/>
    <w:rsid w:val="00DC6A81"/>
    <w:rsid w:val="00DC6C23"/>
    <w:rsid w:val="00DC71F2"/>
    <w:rsid w:val="00DC73D7"/>
    <w:rsid w:val="00DC73DA"/>
    <w:rsid w:val="00DC78FF"/>
    <w:rsid w:val="00DC7E88"/>
    <w:rsid w:val="00DD018D"/>
    <w:rsid w:val="00DD0399"/>
    <w:rsid w:val="00DD0825"/>
    <w:rsid w:val="00DD1205"/>
    <w:rsid w:val="00DD1222"/>
    <w:rsid w:val="00DD180F"/>
    <w:rsid w:val="00DD1949"/>
    <w:rsid w:val="00DD1A56"/>
    <w:rsid w:val="00DD1C48"/>
    <w:rsid w:val="00DD2025"/>
    <w:rsid w:val="00DD21A8"/>
    <w:rsid w:val="00DD22EA"/>
    <w:rsid w:val="00DD23A0"/>
    <w:rsid w:val="00DD23F6"/>
    <w:rsid w:val="00DD2429"/>
    <w:rsid w:val="00DD253B"/>
    <w:rsid w:val="00DD2A00"/>
    <w:rsid w:val="00DD2A70"/>
    <w:rsid w:val="00DD2F15"/>
    <w:rsid w:val="00DD2F43"/>
    <w:rsid w:val="00DD372B"/>
    <w:rsid w:val="00DD382D"/>
    <w:rsid w:val="00DD384F"/>
    <w:rsid w:val="00DD3C04"/>
    <w:rsid w:val="00DD3C3A"/>
    <w:rsid w:val="00DD3C43"/>
    <w:rsid w:val="00DD3EF5"/>
    <w:rsid w:val="00DD4528"/>
    <w:rsid w:val="00DD482D"/>
    <w:rsid w:val="00DD4DC7"/>
    <w:rsid w:val="00DD500A"/>
    <w:rsid w:val="00DD519C"/>
    <w:rsid w:val="00DD51B4"/>
    <w:rsid w:val="00DD53FA"/>
    <w:rsid w:val="00DD5731"/>
    <w:rsid w:val="00DD5C88"/>
    <w:rsid w:val="00DD5F09"/>
    <w:rsid w:val="00DD5F42"/>
    <w:rsid w:val="00DD617B"/>
    <w:rsid w:val="00DD6A37"/>
    <w:rsid w:val="00DD70EC"/>
    <w:rsid w:val="00DD7261"/>
    <w:rsid w:val="00DD73FC"/>
    <w:rsid w:val="00DD7E09"/>
    <w:rsid w:val="00DE0463"/>
    <w:rsid w:val="00DE0761"/>
    <w:rsid w:val="00DE0A78"/>
    <w:rsid w:val="00DE0C69"/>
    <w:rsid w:val="00DE0E43"/>
    <w:rsid w:val="00DE0E59"/>
    <w:rsid w:val="00DE0F6C"/>
    <w:rsid w:val="00DE1963"/>
    <w:rsid w:val="00DE1AC3"/>
    <w:rsid w:val="00DE1B92"/>
    <w:rsid w:val="00DE1BCE"/>
    <w:rsid w:val="00DE1C54"/>
    <w:rsid w:val="00DE2020"/>
    <w:rsid w:val="00DE219B"/>
    <w:rsid w:val="00DE22DA"/>
    <w:rsid w:val="00DE2521"/>
    <w:rsid w:val="00DE2AC3"/>
    <w:rsid w:val="00DE2F3C"/>
    <w:rsid w:val="00DE338C"/>
    <w:rsid w:val="00DE376F"/>
    <w:rsid w:val="00DE3FD6"/>
    <w:rsid w:val="00DE4451"/>
    <w:rsid w:val="00DE4B71"/>
    <w:rsid w:val="00DE4C02"/>
    <w:rsid w:val="00DE52E3"/>
    <w:rsid w:val="00DE5343"/>
    <w:rsid w:val="00DE68E1"/>
    <w:rsid w:val="00DE69BA"/>
    <w:rsid w:val="00DE6A3B"/>
    <w:rsid w:val="00DE6CBC"/>
    <w:rsid w:val="00DE6D80"/>
    <w:rsid w:val="00DE6EAA"/>
    <w:rsid w:val="00DE70EA"/>
    <w:rsid w:val="00DE7C00"/>
    <w:rsid w:val="00DF03E9"/>
    <w:rsid w:val="00DF03ED"/>
    <w:rsid w:val="00DF04EE"/>
    <w:rsid w:val="00DF0BF4"/>
    <w:rsid w:val="00DF0C51"/>
    <w:rsid w:val="00DF179D"/>
    <w:rsid w:val="00DF1843"/>
    <w:rsid w:val="00DF1BBB"/>
    <w:rsid w:val="00DF1E9C"/>
    <w:rsid w:val="00DF1FEA"/>
    <w:rsid w:val="00DF2868"/>
    <w:rsid w:val="00DF310B"/>
    <w:rsid w:val="00DF38DB"/>
    <w:rsid w:val="00DF4455"/>
    <w:rsid w:val="00DF4572"/>
    <w:rsid w:val="00DF4640"/>
    <w:rsid w:val="00DF4658"/>
    <w:rsid w:val="00DF4999"/>
    <w:rsid w:val="00DF4D5C"/>
    <w:rsid w:val="00DF4E81"/>
    <w:rsid w:val="00DF4EFB"/>
    <w:rsid w:val="00DF54D1"/>
    <w:rsid w:val="00DF55CB"/>
    <w:rsid w:val="00DF5A0F"/>
    <w:rsid w:val="00DF5E6F"/>
    <w:rsid w:val="00DF62F8"/>
    <w:rsid w:val="00DF6414"/>
    <w:rsid w:val="00DF64B7"/>
    <w:rsid w:val="00DF669D"/>
    <w:rsid w:val="00DF68CC"/>
    <w:rsid w:val="00DF6976"/>
    <w:rsid w:val="00DF69BD"/>
    <w:rsid w:val="00DF6C52"/>
    <w:rsid w:val="00DF6C8B"/>
    <w:rsid w:val="00DF6F17"/>
    <w:rsid w:val="00DF6FCB"/>
    <w:rsid w:val="00DF7451"/>
    <w:rsid w:val="00DF75DE"/>
    <w:rsid w:val="00DF78FA"/>
    <w:rsid w:val="00DF7CF3"/>
    <w:rsid w:val="00DF7DE1"/>
    <w:rsid w:val="00DF7F13"/>
    <w:rsid w:val="00E002C3"/>
    <w:rsid w:val="00E002F1"/>
    <w:rsid w:val="00E0082C"/>
    <w:rsid w:val="00E00970"/>
    <w:rsid w:val="00E00F5D"/>
    <w:rsid w:val="00E01359"/>
    <w:rsid w:val="00E013B0"/>
    <w:rsid w:val="00E0167F"/>
    <w:rsid w:val="00E01765"/>
    <w:rsid w:val="00E01C05"/>
    <w:rsid w:val="00E01DAA"/>
    <w:rsid w:val="00E01F06"/>
    <w:rsid w:val="00E021C5"/>
    <w:rsid w:val="00E023E5"/>
    <w:rsid w:val="00E02432"/>
    <w:rsid w:val="00E02585"/>
    <w:rsid w:val="00E02838"/>
    <w:rsid w:val="00E03016"/>
    <w:rsid w:val="00E0305E"/>
    <w:rsid w:val="00E033D3"/>
    <w:rsid w:val="00E033FB"/>
    <w:rsid w:val="00E038D0"/>
    <w:rsid w:val="00E038FC"/>
    <w:rsid w:val="00E03E8A"/>
    <w:rsid w:val="00E04022"/>
    <w:rsid w:val="00E040A1"/>
    <w:rsid w:val="00E05E62"/>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0CB"/>
    <w:rsid w:val="00E10DB2"/>
    <w:rsid w:val="00E111AC"/>
    <w:rsid w:val="00E11388"/>
    <w:rsid w:val="00E11654"/>
    <w:rsid w:val="00E11C45"/>
    <w:rsid w:val="00E12908"/>
    <w:rsid w:val="00E12CBA"/>
    <w:rsid w:val="00E1390E"/>
    <w:rsid w:val="00E13988"/>
    <w:rsid w:val="00E13A42"/>
    <w:rsid w:val="00E14028"/>
    <w:rsid w:val="00E142A4"/>
    <w:rsid w:val="00E14A7E"/>
    <w:rsid w:val="00E14BFA"/>
    <w:rsid w:val="00E14E67"/>
    <w:rsid w:val="00E1504F"/>
    <w:rsid w:val="00E151E1"/>
    <w:rsid w:val="00E153A6"/>
    <w:rsid w:val="00E15CC0"/>
    <w:rsid w:val="00E16290"/>
    <w:rsid w:val="00E162E5"/>
    <w:rsid w:val="00E163D4"/>
    <w:rsid w:val="00E1653E"/>
    <w:rsid w:val="00E16DBC"/>
    <w:rsid w:val="00E17619"/>
    <w:rsid w:val="00E17805"/>
    <w:rsid w:val="00E17E81"/>
    <w:rsid w:val="00E201B1"/>
    <w:rsid w:val="00E202CC"/>
    <w:rsid w:val="00E20F79"/>
    <w:rsid w:val="00E210C4"/>
    <w:rsid w:val="00E21144"/>
    <w:rsid w:val="00E21278"/>
    <w:rsid w:val="00E212E4"/>
    <w:rsid w:val="00E214AF"/>
    <w:rsid w:val="00E2158E"/>
    <w:rsid w:val="00E2166F"/>
    <w:rsid w:val="00E216CC"/>
    <w:rsid w:val="00E21EE9"/>
    <w:rsid w:val="00E2272C"/>
    <w:rsid w:val="00E22911"/>
    <w:rsid w:val="00E22CCD"/>
    <w:rsid w:val="00E22F07"/>
    <w:rsid w:val="00E2303E"/>
    <w:rsid w:val="00E23154"/>
    <w:rsid w:val="00E233BE"/>
    <w:rsid w:val="00E23455"/>
    <w:rsid w:val="00E239E7"/>
    <w:rsid w:val="00E239F8"/>
    <w:rsid w:val="00E23A11"/>
    <w:rsid w:val="00E23B10"/>
    <w:rsid w:val="00E23DC1"/>
    <w:rsid w:val="00E23E5E"/>
    <w:rsid w:val="00E23FB7"/>
    <w:rsid w:val="00E2463F"/>
    <w:rsid w:val="00E2498B"/>
    <w:rsid w:val="00E24A27"/>
    <w:rsid w:val="00E24DE1"/>
    <w:rsid w:val="00E250AB"/>
    <w:rsid w:val="00E2535A"/>
    <w:rsid w:val="00E25626"/>
    <w:rsid w:val="00E25712"/>
    <w:rsid w:val="00E25911"/>
    <w:rsid w:val="00E25C31"/>
    <w:rsid w:val="00E25CFA"/>
    <w:rsid w:val="00E25F89"/>
    <w:rsid w:val="00E26080"/>
    <w:rsid w:val="00E2651E"/>
    <w:rsid w:val="00E26597"/>
    <w:rsid w:val="00E27182"/>
    <w:rsid w:val="00E273CB"/>
    <w:rsid w:val="00E2745B"/>
    <w:rsid w:val="00E27F60"/>
    <w:rsid w:val="00E27FA7"/>
    <w:rsid w:val="00E30022"/>
    <w:rsid w:val="00E304D5"/>
    <w:rsid w:val="00E30719"/>
    <w:rsid w:val="00E30E5A"/>
    <w:rsid w:val="00E30EBD"/>
    <w:rsid w:val="00E3115F"/>
    <w:rsid w:val="00E3138F"/>
    <w:rsid w:val="00E31491"/>
    <w:rsid w:val="00E3171A"/>
    <w:rsid w:val="00E3171E"/>
    <w:rsid w:val="00E31D1C"/>
    <w:rsid w:val="00E31FB9"/>
    <w:rsid w:val="00E321B3"/>
    <w:rsid w:val="00E32274"/>
    <w:rsid w:val="00E3271D"/>
    <w:rsid w:val="00E329D2"/>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5E43"/>
    <w:rsid w:val="00E361B8"/>
    <w:rsid w:val="00E365B2"/>
    <w:rsid w:val="00E36707"/>
    <w:rsid w:val="00E369EE"/>
    <w:rsid w:val="00E36A1B"/>
    <w:rsid w:val="00E36ABB"/>
    <w:rsid w:val="00E3735D"/>
    <w:rsid w:val="00E37602"/>
    <w:rsid w:val="00E37665"/>
    <w:rsid w:val="00E37E69"/>
    <w:rsid w:val="00E37FFD"/>
    <w:rsid w:val="00E405A7"/>
    <w:rsid w:val="00E40847"/>
    <w:rsid w:val="00E40AD5"/>
    <w:rsid w:val="00E40B47"/>
    <w:rsid w:val="00E40D91"/>
    <w:rsid w:val="00E40E0F"/>
    <w:rsid w:val="00E41A78"/>
    <w:rsid w:val="00E41E2C"/>
    <w:rsid w:val="00E42024"/>
    <w:rsid w:val="00E42040"/>
    <w:rsid w:val="00E42556"/>
    <w:rsid w:val="00E42648"/>
    <w:rsid w:val="00E429ED"/>
    <w:rsid w:val="00E42CCA"/>
    <w:rsid w:val="00E435B1"/>
    <w:rsid w:val="00E436B8"/>
    <w:rsid w:val="00E43DEF"/>
    <w:rsid w:val="00E43F37"/>
    <w:rsid w:val="00E4445D"/>
    <w:rsid w:val="00E44593"/>
    <w:rsid w:val="00E44800"/>
    <w:rsid w:val="00E44B67"/>
    <w:rsid w:val="00E450ED"/>
    <w:rsid w:val="00E45289"/>
    <w:rsid w:val="00E45403"/>
    <w:rsid w:val="00E4556C"/>
    <w:rsid w:val="00E4560C"/>
    <w:rsid w:val="00E45815"/>
    <w:rsid w:val="00E45A46"/>
    <w:rsid w:val="00E45AB2"/>
    <w:rsid w:val="00E45C47"/>
    <w:rsid w:val="00E4615D"/>
    <w:rsid w:val="00E469A8"/>
    <w:rsid w:val="00E46CD8"/>
    <w:rsid w:val="00E46E97"/>
    <w:rsid w:val="00E47766"/>
    <w:rsid w:val="00E4791B"/>
    <w:rsid w:val="00E47A1C"/>
    <w:rsid w:val="00E47E31"/>
    <w:rsid w:val="00E500FB"/>
    <w:rsid w:val="00E501DD"/>
    <w:rsid w:val="00E504BB"/>
    <w:rsid w:val="00E505DB"/>
    <w:rsid w:val="00E50849"/>
    <w:rsid w:val="00E50AC6"/>
    <w:rsid w:val="00E50E5D"/>
    <w:rsid w:val="00E513F0"/>
    <w:rsid w:val="00E51611"/>
    <w:rsid w:val="00E519DD"/>
    <w:rsid w:val="00E51A78"/>
    <w:rsid w:val="00E51DDD"/>
    <w:rsid w:val="00E51FDD"/>
    <w:rsid w:val="00E52041"/>
    <w:rsid w:val="00E523EA"/>
    <w:rsid w:val="00E52435"/>
    <w:rsid w:val="00E52AB0"/>
    <w:rsid w:val="00E53122"/>
    <w:rsid w:val="00E5351B"/>
    <w:rsid w:val="00E53941"/>
    <w:rsid w:val="00E53A02"/>
    <w:rsid w:val="00E53AC6"/>
    <w:rsid w:val="00E53CAC"/>
    <w:rsid w:val="00E53FA9"/>
    <w:rsid w:val="00E5414C"/>
    <w:rsid w:val="00E541E7"/>
    <w:rsid w:val="00E54709"/>
    <w:rsid w:val="00E547B3"/>
    <w:rsid w:val="00E548E8"/>
    <w:rsid w:val="00E54B68"/>
    <w:rsid w:val="00E54C33"/>
    <w:rsid w:val="00E5577C"/>
    <w:rsid w:val="00E55A4B"/>
    <w:rsid w:val="00E5604D"/>
    <w:rsid w:val="00E56278"/>
    <w:rsid w:val="00E564E4"/>
    <w:rsid w:val="00E567C0"/>
    <w:rsid w:val="00E5680D"/>
    <w:rsid w:val="00E56DD6"/>
    <w:rsid w:val="00E5733D"/>
    <w:rsid w:val="00E579CE"/>
    <w:rsid w:val="00E579DC"/>
    <w:rsid w:val="00E57AFC"/>
    <w:rsid w:val="00E57B3A"/>
    <w:rsid w:val="00E57CF6"/>
    <w:rsid w:val="00E60103"/>
    <w:rsid w:val="00E60534"/>
    <w:rsid w:val="00E60961"/>
    <w:rsid w:val="00E60DC5"/>
    <w:rsid w:val="00E60EDC"/>
    <w:rsid w:val="00E60F30"/>
    <w:rsid w:val="00E61082"/>
    <w:rsid w:val="00E6127F"/>
    <w:rsid w:val="00E6148D"/>
    <w:rsid w:val="00E61531"/>
    <w:rsid w:val="00E61778"/>
    <w:rsid w:val="00E619AF"/>
    <w:rsid w:val="00E61A85"/>
    <w:rsid w:val="00E61CC0"/>
    <w:rsid w:val="00E6228F"/>
    <w:rsid w:val="00E6277B"/>
    <w:rsid w:val="00E63309"/>
    <w:rsid w:val="00E63794"/>
    <w:rsid w:val="00E63B36"/>
    <w:rsid w:val="00E63B42"/>
    <w:rsid w:val="00E63F21"/>
    <w:rsid w:val="00E642E6"/>
    <w:rsid w:val="00E64352"/>
    <w:rsid w:val="00E64424"/>
    <w:rsid w:val="00E64675"/>
    <w:rsid w:val="00E6484D"/>
    <w:rsid w:val="00E64A83"/>
    <w:rsid w:val="00E64BA2"/>
    <w:rsid w:val="00E64C8C"/>
    <w:rsid w:val="00E64C99"/>
    <w:rsid w:val="00E64CD3"/>
    <w:rsid w:val="00E651FB"/>
    <w:rsid w:val="00E652E2"/>
    <w:rsid w:val="00E65512"/>
    <w:rsid w:val="00E65523"/>
    <w:rsid w:val="00E65975"/>
    <w:rsid w:val="00E659A0"/>
    <w:rsid w:val="00E65B30"/>
    <w:rsid w:val="00E65D3F"/>
    <w:rsid w:val="00E65DEE"/>
    <w:rsid w:val="00E6646D"/>
    <w:rsid w:val="00E66CE4"/>
    <w:rsid w:val="00E671C9"/>
    <w:rsid w:val="00E671D1"/>
    <w:rsid w:val="00E6743F"/>
    <w:rsid w:val="00E6758E"/>
    <w:rsid w:val="00E67617"/>
    <w:rsid w:val="00E67A27"/>
    <w:rsid w:val="00E67A2A"/>
    <w:rsid w:val="00E67A56"/>
    <w:rsid w:val="00E67E23"/>
    <w:rsid w:val="00E70016"/>
    <w:rsid w:val="00E7043B"/>
    <w:rsid w:val="00E708EE"/>
    <w:rsid w:val="00E70BC7"/>
    <w:rsid w:val="00E70F9A"/>
    <w:rsid w:val="00E70FBC"/>
    <w:rsid w:val="00E71A2D"/>
    <w:rsid w:val="00E7231B"/>
    <w:rsid w:val="00E72738"/>
    <w:rsid w:val="00E72C01"/>
    <w:rsid w:val="00E72D80"/>
    <w:rsid w:val="00E73065"/>
    <w:rsid w:val="00E73157"/>
    <w:rsid w:val="00E731DE"/>
    <w:rsid w:val="00E733DD"/>
    <w:rsid w:val="00E734C5"/>
    <w:rsid w:val="00E7356A"/>
    <w:rsid w:val="00E73896"/>
    <w:rsid w:val="00E73982"/>
    <w:rsid w:val="00E73A3B"/>
    <w:rsid w:val="00E73B2E"/>
    <w:rsid w:val="00E73CDA"/>
    <w:rsid w:val="00E74017"/>
    <w:rsid w:val="00E7419D"/>
    <w:rsid w:val="00E741AC"/>
    <w:rsid w:val="00E74568"/>
    <w:rsid w:val="00E7488C"/>
    <w:rsid w:val="00E74A55"/>
    <w:rsid w:val="00E74AC9"/>
    <w:rsid w:val="00E74CB9"/>
    <w:rsid w:val="00E74D30"/>
    <w:rsid w:val="00E74F87"/>
    <w:rsid w:val="00E75174"/>
    <w:rsid w:val="00E756D2"/>
    <w:rsid w:val="00E75814"/>
    <w:rsid w:val="00E758CD"/>
    <w:rsid w:val="00E75A8A"/>
    <w:rsid w:val="00E75DF2"/>
    <w:rsid w:val="00E75EBA"/>
    <w:rsid w:val="00E762A3"/>
    <w:rsid w:val="00E762DD"/>
    <w:rsid w:val="00E763B4"/>
    <w:rsid w:val="00E76598"/>
    <w:rsid w:val="00E76893"/>
    <w:rsid w:val="00E77296"/>
    <w:rsid w:val="00E77454"/>
    <w:rsid w:val="00E77571"/>
    <w:rsid w:val="00E77690"/>
    <w:rsid w:val="00E776EA"/>
    <w:rsid w:val="00E77848"/>
    <w:rsid w:val="00E77B80"/>
    <w:rsid w:val="00E80514"/>
    <w:rsid w:val="00E80A4B"/>
    <w:rsid w:val="00E80E5B"/>
    <w:rsid w:val="00E816C5"/>
    <w:rsid w:val="00E81837"/>
    <w:rsid w:val="00E81C4D"/>
    <w:rsid w:val="00E81CE0"/>
    <w:rsid w:val="00E81E7C"/>
    <w:rsid w:val="00E82077"/>
    <w:rsid w:val="00E8224D"/>
    <w:rsid w:val="00E82659"/>
    <w:rsid w:val="00E82862"/>
    <w:rsid w:val="00E83032"/>
    <w:rsid w:val="00E833A7"/>
    <w:rsid w:val="00E834B1"/>
    <w:rsid w:val="00E83752"/>
    <w:rsid w:val="00E83C53"/>
    <w:rsid w:val="00E8434A"/>
    <w:rsid w:val="00E844E5"/>
    <w:rsid w:val="00E84A2D"/>
    <w:rsid w:val="00E84CD6"/>
    <w:rsid w:val="00E84DD0"/>
    <w:rsid w:val="00E84E7E"/>
    <w:rsid w:val="00E8519F"/>
    <w:rsid w:val="00E852A2"/>
    <w:rsid w:val="00E852F9"/>
    <w:rsid w:val="00E85CC3"/>
    <w:rsid w:val="00E85E8D"/>
    <w:rsid w:val="00E86153"/>
    <w:rsid w:val="00E86372"/>
    <w:rsid w:val="00E8644A"/>
    <w:rsid w:val="00E86A5B"/>
    <w:rsid w:val="00E86AE3"/>
    <w:rsid w:val="00E86D63"/>
    <w:rsid w:val="00E86DCC"/>
    <w:rsid w:val="00E86E3C"/>
    <w:rsid w:val="00E86E6D"/>
    <w:rsid w:val="00E871C3"/>
    <w:rsid w:val="00E87248"/>
    <w:rsid w:val="00E90279"/>
    <w:rsid w:val="00E90393"/>
    <w:rsid w:val="00E90580"/>
    <w:rsid w:val="00E90635"/>
    <w:rsid w:val="00E909A1"/>
    <w:rsid w:val="00E90BFF"/>
    <w:rsid w:val="00E9140B"/>
    <w:rsid w:val="00E9190F"/>
    <w:rsid w:val="00E919A7"/>
    <w:rsid w:val="00E91A2E"/>
    <w:rsid w:val="00E91A77"/>
    <w:rsid w:val="00E91B1A"/>
    <w:rsid w:val="00E91B79"/>
    <w:rsid w:val="00E91C9B"/>
    <w:rsid w:val="00E91F04"/>
    <w:rsid w:val="00E91F35"/>
    <w:rsid w:val="00E91F7E"/>
    <w:rsid w:val="00E9220B"/>
    <w:rsid w:val="00E9253D"/>
    <w:rsid w:val="00E925EF"/>
    <w:rsid w:val="00E92AC2"/>
    <w:rsid w:val="00E93043"/>
    <w:rsid w:val="00E9312E"/>
    <w:rsid w:val="00E931F8"/>
    <w:rsid w:val="00E9381A"/>
    <w:rsid w:val="00E93C5B"/>
    <w:rsid w:val="00E940E6"/>
    <w:rsid w:val="00E9431E"/>
    <w:rsid w:val="00E94557"/>
    <w:rsid w:val="00E94777"/>
    <w:rsid w:val="00E947A6"/>
    <w:rsid w:val="00E94915"/>
    <w:rsid w:val="00E94BFA"/>
    <w:rsid w:val="00E951F8"/>
    <w:rsid w:val="00E957E3"/>
    <w:rsid w:val="00E95AD2"/>
    <w:rsid w:val="00E95ADF"/>
    <w:rsid w:val="00E95BA6"/>
    <w:rsid w:val="00E95BEF"/>
    <w:rsid w:val="00E95E3E"/>
    <w:rsid w:val="00E96452"/>
    <w:rsid w:val="00E966DB"/>
    <w:rsid w:val="00E96AE2"/>
    <w:rsid w:val="00E96C3C"/>
    <w:rsid w:val="00E974AD"/>
    <w:rsid w:val="00E97648"/>
    <w:rsid w:val="00E97775"/>
    <w:rsid w:val="00EA02E6"/>
    <w:rsid w:val="00EA0E4A"/>
    <w:rsid w:val="00EA12AA"/>
    <w:rsid w:val="00EA1A54"/>
    <w:rsid w:val="00EA1B7A"/>
    <w:rsid w:val="00EA2226"/>
    <w:rsid w:val="00EA23DA"/>
    <w:rsid w:val="00EA25F7"/>
    <w:rsid w:val="00EA26FC"/>
    <w:rsid w:val="00EA28A3"/>
    <w:rsid w:val="00EA2D9D"/>
    <w:rsid w:val="00EA2FDA"/>
    <w:rsid w:val="00EA322B"/>
    <w:rsid w:val="00EA32FD"/>
    <w:rsid w:val="00EA3B5A"/>
    <w:rsid w:val="00EA3E5B"/>
    <w:rsid w:val="00EA410E"/>
    <w:rsid w:val="00EA41D0"/>
    <w:rsid w:val="00EA457D"/>
    <w:rsid w:val="00EA4686"/>
    <w:rsid w:val="00EA4C2C"/>
    <w:rsid w:val="00EA4FD1"/>
    <w:rsid w:val="00EA53C2"/>
    <w:rsid w:val="00EA5516"/>
    <w:rsid w:val="00EA5695"/>
    <w:rsid w:val="00EA58A9"/>
    <w:rsid w:val="00EA5B0A"/>
    <w:rsid w:val="00EA5C86"/>
    <w:rsid w:val="00EA5FCC"/>
    <w:rsid w:val="00EA60B8"/>
    <w:rsid w:val="00EA65AD"/>
    <w:rsid w:val="00EA6672"/>
    <w:rsid w:val="00EA66D2"/>
    <w:rsid w:val="00EA6744"/>
    <w:rsid w:val="00EA6A48"/>
    <w:rsid w:val="00EA6ACF"/>
    <w:rsid w:val="00EA6B53"/>
    <w:rsid w:val="00EA6E19"/>
    <w:rsid w:val="00EA73FC"/>
    <w:rsid w:val="00EA7500"/>
    <w:rsid w:val="00EA756B"/>
    <w:rsid w:val="00EA7570"/>
    <w:rsid w:val="00EA7C37"/>
    <w:rsid w:val="00EA7CE3"/>
    <w:rsid w:val="00EA7E86"/>
    <w:rsid w:val="00EA7FCF"/>
    <w:rsid w:val="00EB0264"/>
    <w:rsid w:val="00EB0327"/>
    <w:rsid w:val="00EB0814"/>
    <w:rsid w:val="00EB0877"/>
    <w:rsid w:val="00EB0CA3"/>
    <w:rsid w:val="00EB104F"/>
    <w:rsid w:val="00EB1287"/>
    <w:rsid w:val="00EB128A"/>
    <w:rsid w:val="00EB1B27"/>
    <w:rsid w:val="00EB1BDA"/>
    <w:rsid w:val="00EB1D8C"/>
    <w:rsid w:val="00EB1DA8"/>
    <w:rsid w:val="00EB1F1D"/>
    <w:rsid w:val="00EB2217"/>
    <w:rsid w:val="00EB268B"/>
    <w:rsid w:val="00EB2703"/>
    <w:rsid w:val="00EB2819"/>
    <w:rsid w:val="00EB2ABA"/>
    <w:rsid w:val="00EB2B53"/>
    <w:rsid w:val="00EB2CF1"/>
    <w:rsid w:val="00EB3037"/>
    <w:rsid w:val="00EB3B30"/>
    <w:rsid w:val="00EB3C24"/>
    <w:rsid w:val="00EB4509"/>
    <w:rsid w:val="00EB465D"/>
    <w:rsid w:val="00EB4767"/>
    <w:rsid w:val="00EB4A86"/>
    <w:rsid w:val="00EB4CFF"/>
    <w:rsid w:val="00EB4EDE"/>
    <w:rsid w:val="00EB4F51"/>
    <w:rsid w:val="00EB4F75"/>
    <w:rsid w:val="00EB5155"/>
    <w:rsid w:val="00EB535F"/>
    <w:rsid w:val="00EB5476"/>
    <w:rsid w:val="00EB588A"/>
    <w:rsid w:val="00EB600D"/>
    <w:rsid w:val="00EB6039"/>
    <w:rsid w:val="00EB60A2"/>
    <w:rsid w:val="00EB6BC4"/>
    <w:rsid w:val="00EB6DA7"/>
    <w:rsid w:val="00EB70B0"/>
    <w:rsid w:val="00EB73DC"/>
    <w:rsid w:val="00EB7554"/>
    <w:rsid w:val="00EB7633"/>
    <w:rsid w:val="00EB7708"/>
    <w:rsid w:val="00EB7736"/>
    <w:rsid w:val="00EB7A25"/>
    <w:rsid w:val="00EB7CA8"/>
    <w:rsid w:val="00EB7D31"/>
    <w:rsid w:val="00EC00F6"/>
    <w:rsid w:val="00EC01F5"/>
    <w:rsid w:val="00EC0B3B"/>
    <w:rsid w:val="00EC0DF4"/>
    <w:rsid w:val="00EC100B"/>
    <w:rsid w:val="00EC12A2"/>
    <w:rsid w:val="00EC16C1"/>
    <w:rsid w:val="00EC1837"/>
    <w:rsid w:val="00EC1902"/>
    <w:rsid w:val="00EC2966"/>
    <w:rsid w:val="00EC2D80"/>
    <w:rsid w:val="00EC2E2D"/>
    <w:rsid w:val="00EC31B9"/>
    <w:rsid w:val="00EC34C3"/>
    <w:rsid w:val="00EC3B64"/>
    <w:rsid w:val="00EC3DA9"/>
    <w:rsid w:val="00EC462B"/>
    <w:rsid w:val="00EC4723"/>
    <w:rsid w:val="00EC4788"/>
    <w:rsid w:val="00EC4830"/>
    <w:rsid w:val="00EC4FFC"/>
    <w:rsid w:val="00EC5636"/>
    <w:rsid w:val="00EC568D"/>
    <w:rsid w:val="00EC56E0"/>
    <w:rsid w:val="00EC586E"/>
    <w:rsid w:val="00EC59D1"/>
    <w:rsid w:val="00EC5BC3"/>
    <w:rsid w:val="00EC5DDD"/>
    <w:rsid w:val="00EC6057"/>
    <w:rsid w:val="00EC63FE"/>
    <w:rsid w:val="00EC64BA"/>
    <w:rsid w:val="00EC6577"/>
    <w:rsid w:val="00EC6847"/>
    <w:rsid w:val="00EC716D"/>
    <w:rsid w:val="00EC7401"/>
    <w:rsid w:val="00EC7455"/>
    <w:rsid w:val="00EC7508"/>
    <w:rsid w:val="00EC7C69"/>
    <w:rsid w:val="00EC7DB6"/>
    <w:rsid w:val="00ED0624"/>
    <w:rsid w:val="00ED0706"/>
    <w:rsid w:val="00ED09B2"/>
    <w:rsid w:val="00ED0D5D"/>
    <w:rsid w:val="00ED1288"/>
    <w:rsid w:val="00ED1596"/>
    <w:rsid w:val="00ED162F"/>
    <w:rsid w:val="00ED1A46"/>
    <w:rsid w:val="00ED1FC4"/>
    <w:rsid w:val="00ED23C9"/>
    <w:rsid w:val="00ED27C0"/>
    <w:rsid w:val="00ED286F"/>
    <w:rsid w:val="00ED2AFE"/>
    <w:rsid w:val="00ED2E52"/>
    <w:rsid w:val="00ED2EEE"/>
    <w:rsid w:val="00ED2F7B"/>
    <w:rsid w:val="00ED3024"/>
    <w:rsid w:val="00ED3E70"/>
    <w:rsid w:val="00ED3EE7"/>
    <w:rsid w:val="00ED3F7B"/>
    <w:rsid w:val="00ED445A"/>
    <w:rsid w:val="00ED4551"/>
    <w:rsid w:val="00ED46A8"/>
    <w:rsid w:val="00ED482B"/>
    <w:rsid w:val="00ED49C9"/>
    <w:rsid w:val="00ED57AA"/>
    <w:rsid w:val="00ED57D7"/>
    <w:rsid w:val="00ED5A70"/>
    <w:rsid w:val="00ED5A7C"/>
    <w:rsid w:val="00ED5C55"/>
    <w:rsid w:val="00ED5FE4"/>
    <w:rsid w:val="00ED65DB"/>
    <w:rsid w:val="00ED67A1"/>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066"/>
    <w:rsid w:val="00EE253D"/>
    <w:rsid w:val="00EE2B29"/>
    <w:rsid w:val="00EE2DDA"/>
    <w:rsid w:val="00EE2F67"/>
    <w:rsid w:val="00EE30F4"/>
    <w:rsid w:val="00EE3313"/>
    <w:rsid w:val="00EE3C42"/>
    <w:rsid w:val="00EE3D4F"/>
    <w:rsid w:val="00EE432C"/>
    <w:rsid w:val="00EE444B"/>
    <w:rsid w:val="00EE4A8F"/>
    <w:rsid w:val="00EE4B3C"/>
    <w:rsid w:val="00EE4B6D"/>
    <w:rsid w:val="00EE4FE4"/>
    <w:rsid w:val="00EE534D"/>
    <w:rsid w:val="00EE5560"/>
    <w:rsid w:val="00EE5714"/>
    <w:rsid w:val="00EE58A4"/>
    <w:rsid w:val="00EE643A"/>
    <w:rsid w:val="00EE673C"/>
    <w:rsid w:val="00EE6745"/>
    <w:rsid w:val="00EE6756"/>
    <w:rsid w:val="00EE6794"/>
    <w:rsid w:val="00EE6D68"/>
    <w:rsid w:val="00EE6E87"/>
    <w:rsid w:val="00EE6F1E"/>
    <w:rsid w:val="00EE74ED"/>
    <w:rsid w:val="00EE77BB"/>
    <w:rsid w:val="00EE780E"/>
    <w:rsid w:val="00EF0348"/>
    <w:rsid w:val="00EF04F2"/>
    <w:rsid w:val="00EF0812"/>
    <w:rsid w:val="00EF0DB6"/>
    <w:rsid w:val="00EF0E00"/>
    <w:rsid w:val="00EF0EEB"/>
    <w:rsid w:val="00EF1543"/>
    <w:rsid w:val="00EF1F9C"/>
    <w:rsid w:val="00EF20F4"/>
    <w:rsid w:val="00EF2684"/>
    <w:rsid w:val="00EF28DD"/>
    <w:rsid w:val="00EF2E01"/>
    <w:rsid w:val="00EF30A3"/>
    <w:rsid w:val="00EF3107"/>
    <w:rsid w:val="00EF3A49"/>
    <w:rsid w:val="00EF3DFA"/>
    <w:rsid w:val="00EF3E91"/>
    <w:rsid w:val="00EF4170"/>
    <w:rsid w:val="00EF4366"/>
    <w:rsid w:val="00EF4CD6"/>
    <w:rsid w:val="00EF50DE"/>
    <w:rsid w:val="00EF5458"/>
    <w:rsid w:val="00EF55A0"/>
    <w:rsid w:val="00EF569A"/>
    <w:rsid w:val="00EF5AB5"/>
    <w:rsid w:val="00EF5DB0"/>
    <w:rsid w:val="00EF600A"/>
    <w:rsid w:val="00EF60B7"/>
    <w:rsid w:val="00EF6289"/>
    <w:rsid w:val="00EF63D1"/>
    <w:rsid w:val="00EF6513"/>
    <w:rsid w:val="00EF6683"/>
    <w:rsid w:val="00EF69A9"/>
    <w:rsid w:val="00EF7002"/>
    <w:rsid w:val="00EF758A"/>
    <w:rsid w:val="00EF769B"/>
    <w:rsid w:val="00EF788F"/>
    <w:rsid w:val="00EF7C54"/>
    <w:rsid w:val="00EF7D1E"/>
    <w:rsid w:val="00EF7EB6"/>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1F"/>
    <w:rsid w:val="00F046F3"/>
    <w:rsid w:val="00F05A1B"/>
    <w:rsid w:val="00F05AB2"/>
    <w:rsid w:val="00F05C23"/>
    <w:rsid w:val="00F05C89"/>
    <w:rsid w:val="00F0628D"/>
    <w:rsid w:val="00F064D7"/>
    <w:rsid w:val="00F06532"/>
    <w:rsid w:val="00F06651"/>
    <w:rsid w:val="00F067F7"/>
    <w:rsid w:val="00F068C3"/>
    <w:rsid w:val="00F06C7E"/>
    <w:rsid w:val="00F06E8D"/>
    <w:rsid w:val="00F0778B"/>
    <w:rsid w:val="00F07DE6"/>
    <w:rsid w:val="00F10377"/>
    <w:rsid w:val="00F10525"/>
    <w:rsid w:val="00F1056C"/>
    <w:rsid w:val="00F10578"/>
    <w:rsid w:val="00F107F1"/>
    <w:rsid w:val="00F1093F"/>
    <w:rsid w:val="00F10E29"/>
    <w:rsid w:val="00F10FC1"/>
    <w:rsid w:val="00F110B9"/>
    <w:rsid w:val="00F112FD"/>
    <w:rsid w:val="00F115AD"/>
    <w:rsid w:val="00F11874"/>
    <w:rsid w:val="00F11A99"/>
    <w:rsid w:val="00F1285A"/>
    <w:rsid w:val="00F12ABA"/>
    <w:rsid w:val="00F133A1"/>
    <w:rsid w:val="00F13683"/>
    <w:rsid w:val="00F138DB"/>
    <w:rsid w:val="00F13ADA"/>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4DA"/>
    <w:rsid w:val="00F16A9F"/>
    <w:rsid w:val="00F16C82"/>
    <w:rsid w:val="00F1709F"/>
    <w:rsid w:val="00F1797E"/>
    <w:rsid w:val="00F17A45"/>
    <w:rsid w:val="00F17B24"/>
    <w:rsid w:val="00F17DC2"/>
    <w:rsid w:val="00F17EAE"/>
    <w:rsid w:val="00F17F50"/>
    <w:rsid w:val="00F20A3E"/>
    <w:rsid w:val="00F20CAD"/>
    <w:rsid w:val="00F20DFF"/>
    <w:rsid w:val="00F2132B"/>
    <w:rsid w:val="00F218D4"/>
    <w:rsid w:val="00F21B8A"/>
    <w:rsid w:val="00F21D85"/>
    <w:rsid w:val="00F21EEC"/>
    <w:rsid w:val="00F21FC8"/>
    <w:rsid w:val="00F220A4"/>
    <w:rsid w:val="00F2250A"/>
    <w:rsid w:val="00F227CD"/>
    <w:rsid w:val="00F229A0"/>
    <w:rsid w:val="00F22D87"/>
    <w:rsid w:val="00F2380E"/>
    <w:rsid w:val="00F23B4A"/>
    <w:rsid w:val="00F23D7C"/>
    <w:rsid w:val="00F23E85"/>
    <w:rsid w:val="00F2467D"/>
    <w:rsid w:val="00F24788"/>
    <w:rsid w:val="00F24879"/>
    <w:rsid w:val="00F25467"/>
    <w:rsid w:val="00F256A9"/>
    <w:rsid w:val="00F25C85"/>
    <w:rsid w:val="00F25FC9"/>
    <w:rsid w:val="00F2640F"/>
    <w:rsid w:val="00F264CA"/>
    <w:rsid w:val="00F26519"/>
    <w:rsid w:val="00F268C3"/>
    <w:rsid w:val="00F26D9B"/>
    <w:rsid w:val="00F26E30"/>
    <w:rsid w:val="00F271E8"/>
    <w:rsid w:val="00F2747E"/>
    <w:rsid w:val="00F27B9B"/>
    <w:rsid w:val="00F27C34"/>
    <w:rsid w:val="00F27D0B"/>
    <w:rsid w:val="00F27E46"/>
    <w:rsid w:val="00F301C2"/>
    <w:rsid w:val="00F302E1"/>
    <w:rsid w:val="00F3042E"/>
    <w:rsid w:val="00F30C3A"/>
    <w:rsid w:val="00F31217"/>
    <w:rsid w:val="00F312EF"/>
    <w:rsid w:val="00F3139E"/>
    <w:rsid w:val="00F3154C"/>
    <w:rsid w:val="00F315ED"/>
    <w:rsid w:val="00F3167F"/>
    <w:rsid w:val="00F31819"/>
    <w:rsid w:val="00F31B22"/>
    <w:rsid w:val="00F31B49"/>
    <w:rsid w:val="00F31F90"/>
    <w:rsid w:val="00F32A08"/>
    <w:rsid w:val="00F32F56"/>
    <w:rsid w:val="00F3347D"/>
    <w:rsid w:val="00F335B4"/>
    <w:rsid w:val="00F336DE"/>
    <w:rsid w:val="00F33D4F"/>
    <w:rsid w:val="00F33E43"/>
    <w:rsid w:val="00F33EDB"/>
    <w:rsid w:val="00F33FA8"/>
    <w:rsid w:val="00F34679"/>
    <w:rsid w:val="00F346A0"/>
    <w:rsid w:val="00F34805"/>
    <w:rsid w:val="00F34BB7"/>
    <w:rsid w:val="00F34CD6"/>
    <w:rsid w:val="00F3560F"/>
    <w:rsid w:val="00F35873"/>
    <w:rsid w:val="00F35920"/>
    <w:rsid w:val="00F364C3"/>
    <w:rsid w:val="00F366A5"/>
    <w:rsid w:val="00F36A72"/>
    <w:rsid w:val="00F36BDC"/>
    <w:rsid w:val="00F36C5F"/>
    <w:rsid w:val="00F36E8C"/>
    <w:rsid w:val="00F371FE"/>
    <w:rsid w:val="00F37259"/>
    <w:rsid w:val="00F37293"/>
    <w:rsid w:val="00F375D1"/>
    <w:rsid w:val="00F401A9"/>
    <w:rsid w:val="00F405A4"/>
    <w:rsid w:val="00F406AE"/>
    <w:rsid w:val="00F409F6"/>
    <w:rsid w:val="00F4164D"/>
    <w:rsid w:val="00F41767"/>
    <w:rsid w:val="00F419C5"/>
    <w:rsid w:val="00F41B6A"/>
    <w:rsid w:val="00F41BAC"/>
    <w:rsid w:val="00F41D1B"/>
    <w:rsid w:val="00F41E74"/>
    <w:rsid w:val="00F41F05"/>
    <w:rsid w:val="00F41FD2"/>
    <w:rsid w:val="00F420CA"/>
    <w:rsid w:val="00F420CB"/>
    <w:rsid w:val="00F42F0E"/>
    <w:rsid w:val="00F42F72"/>
    <w:rsid w:val="00F42FE6"/>
    <w:rsid w:val="00F433BD"/>
    <w:rsid w:val="00F435B5"/>
    <w:rsid w:val="00F43B91"/>
    <w:rsid w:val="00F43C29"/>
    <w:rsid w:val="00F43E68"/>
    <w:rsid w:val="00F43F0C"/>
    <w:rsid w:val="00F43F5C"/>
    <w:rsid w:val="00F44363"/>
    <w:rsid w:val="00F445BC"/>
    <w:rsid w:val="00F446DB"/>
    <w:rsid w:val="00F44D95"/>
    <w:rsid w:val="00F44EC5"/>
    <w:rsid w:val="00F44EFB"/>
    <w:rsid w:val="00F4505C"/>
    <w:rsid w:val="00F45F46"/>
    <w:rsid w:val="00F45F9C"/>
    <w:rsid w:val="00F465A5"/>
    <w:rsid w:val="00F46BDB"/>
    <w:rsid w:val="00F46D9D"/>
    <w:rsid w:val="00F47498"/>
    <w:rsid w:val="00F47FAB"/>
    <w:rsid w:val="00F5036E"/>
    <w:rsid w:val="00F505D9"/>
    <w:rsid w:val="00F51200"/>
    <w:rsid w:val="00F512B2"/>
    <w:rsid w:val="00F5144F"/>
    <w:rsid w:val="00F51863"/>
    <w:rsid w:val="00F51A40"/>
    <w:rsid w:val="00F52506"/>
    <w:rsid w:val="00F525CA"/>
    <w:rsid w:val="00F5283D"/>
    <w:rsid w:val="00F52A01"/>
    <w:rsid w:val="00F52ABA"/>
    <w:rsid w:val="00F52BC7"/>
    <w:rsid w:val="00F52CBC"/>
    <w:rsid w:val="00F53223"/>
    <w:rsid w:val="00F5345A"/>
    <w:rsid w:val="00F53524"/>
    <w:rsid w:val="00F53BF4"/>
    <w:rsid w:val="00F54266"/>
    <w:rsid w:val="00F5499B"/>
    <w:rsid w:val="00F54B09"/>
    <w:rsid w:val="00F54B34"/>
    <w:rsid w:val="00F54F1A"/>
    <w:rsid w:val="00F5502A"/>
    <w:rsid w:val="00F55043"/>
    <w:rsid w:val="00F55A4A"/>
    <w:rsid w:val="00F55BDE"/>
    <w:rsid w:val="00F560DD"/>
    <w:rsid w:val="00F561AC"/>
    <w:rsid w:val="00F56231"/>
    <w:rsid w:val="00F56C21"/>
    <w:rsid w:val="00F56D34"/>
    <w:rsid w:val="00F56DCF"/>
    <w:rsid w:val="00F57034"/>
    <w:rsid w:val="00F572E3"/>
    <w:rsid w:val="00F57860"/>
    <w:rsid w:val="00F57B7F"/>
    <w:rsid w:val="00F57D76"/>
    <w:rsid w:val="00F57FEC"/>
    <w:rsid w:val="00F6051B"/>
    <w:rsid w:val="00F60885"/>
    <w:rsid w:val="00F60BE9"/>
    <w:rsid w:val="00F61228"/>
    <w:rsid w:val="00F61FD8"/>
    <w:rsid w:val="00F62267"/>
    <w:rsid w:val="00F62780"/>
    <w:rsid w:val="00F6286E"/>
    <w:rsid w:val="00F62DBF"/>
    <w:rsid w:val="00F6336D"/>
    <w:rsid w:val="00F637C8"/>
    <w:rsid w:val="00F6395D"/>
    <w:rsid w:val="00F63E88"/>
    <w:rsid w:val="00F64151"/>
    <w:rsid w:val="00F641FC"/>
    <w:rsid w:val="00F64521"/>
    <w:rsid w:val="00F647F7"/>
    <w:rsid w:val="00F64EB0"/>
    <w:rsid w:val="00F65742"/>
    <w:rsid w:val="00F6583C"/>
    <w:rsid w:val="00F6589A"/>
    <w:rsid w:val="00F65CDE"/>
    <w:rsid w:val="00F6605D"/>
    <w:rsid w:val="00F662F6"/>
    <w:rsid w:val="00F66805"/>
    <w:rsid w:val="00F66811"/>
    <w:rsid w:val="00F67264"/>
    <w:rsid w:val="00F6752C"/>
    <w:rsid w:val="00F6754E"/>
    <w:rsid w:val="00F6783E"/>
    <w:rsid w:val="00F67D5C"/>
    <w:rsid w:val="00F67F12"/>
    <w:rsid w:val="00F67F71"/>
    <w:rsid w:val="00F7033F"/>
    <w:rsid w:val="00F7099A"/>
    <w:rsid w:val="00F70B36"/>
    <w:rsid w:val="00F70BDF"/>
    <w:rsid w:val="00F70C5F"/>
    <w:rsid w:val="00F70DBE"/>
    <w:rsid w:val="00F71124"/>
    <w:rsid w:val="00F7126B"/>
    <w:rsid w:val="00F7146F"/>
    <w:rsid w:val="00F714FE"/>
    <w:rsid w:val="00F715E8"/>
    <w:rsid w:val="00F71888"/>
    <w:rsid w:val="00F719CD"/>
    <w:rsid w:val="00F71BB8"/>
    <w:rsid w:val="00F72584"/>
    <w:rsid w:val="00F7290D"/>
    <w:rsid w:val="00F72A10"/>
    <w:rsid w:val="00F72C36"/>
    <w:rsid w:val="00F72C94"/>
    <w:rsid w:val="00F72EFD"/>
    <w:rsid w:val="00F7302F"/>
    <w:rsid w:val="00F732EC"/>
    <w:rsid w:val="00F734E7"/>
    <w:rsid w:val="00F73D08"/>
    <w:rsid w:val="00F73D39"/>
    <w:rsid w:val="00F741F0"/>
    <w:rsid w:val="00F74363"/>
    <w:rsid w:val="00F744B1"/>
    <w:rsid w:val="00F74652"/>
    <w:rsid w:val="00F74D34"/>
    <w:rsid w:val="00F74F8C"/>
    <w:rsid w:val="00F74FFB"/>
    <w:rsid w:val="00F75001"/>
    <w:rsid w:val="00F75671"/>
    <w:rsid w:val="00F756A4"/>
    <w:rsid w:val="00F7586B"/>
    <w:rsid w:val="00F75F2F"/>
    <w:rsid w:val="00F75F3C"/>
    <w:rsid w:val="00F75F57"/>
    <w:rsid w:val="00F76124"/>
    <w:rsid w:val="00F763A0"/>
    <w:rsid w:val="00F76445"/>
    <w:rsid w:val="00F76C9A"/>
    <w:rsid w:val="00F76D1B"/>
    <w:rsid w:val="00F76E1A"/>
    <w:rsid w:val="00F76ECC"/>
    <w:rsid w:val="00F76FD0"/>
    <w:rsid w:val="00F76FE8"/>
    <w:rsid w:val="00F77383"/>
    <w:rsid w:val="00F776AC"/>
    <w:rsid w:val="00F77813"/>
    <w:rsid w:val="00F77851"/>
    <w:rsid w:val="00F80039"/>
    <w:rsid w:val="00F80216"/>
    <w:rsid w:val="00F8021E"/>
    <w:rsid w:val="00F80399"/>
    <w:rsid w:val="00F80400"/>
    <w:rsid w:val="00F807E7"/>
    <w:rsid w:val="00F80A04"/>
    <w:rsid w:val="00F80EB3"/>
    <w:rsid w:val="00F812C8"/>
    <w:rsid w:val="00F8132D"/>
    <w:rsid w:val="00F814A5"/>
    <w:rsid w:val="00F818AE"/>
    <w:rsid w:val="00F81B40"/>
    <w:rsid w:val="00F81D52"/>
    <w:rsid w:val="00F81F35"/>
    <w:rsid w:val="00F81F9E"/>
    <w:rsid w:val="00F820C4"/>
    <w:rsid w:val="00F82135"/>
    <w:rsid w:val="00F82775"/>
    <w:rsid w:val="00F82A0B"/>
    <w:rsid w:val="00F82BD8"/>
    <w:rsid w:val="00F82D94"/>
    <w:rsid w:val="00F82EE9"/>
    <w:rsid w:val="00F83251"/>
    <w:rsid w:val="00F83313"/>
    <w:rsid w:val="00F83350"/>
    <w:rsid w:val="00F83829"/>
    <w:rsid w:val="00F83FEA"/>
    <w:rsid w:val="00F84069"/>
    <w:rsid w:val="00F8420D"/>
    <w:rsid w:val="00F843D7"/>
    <w:rsid w:val="00F844A0"/>
    <w:rsid w:val="00F84D5D"/>
    <w:rsid w:val="00F84F8A"/>
    <w:rsid w:val="00F84FF5"/>
    <w:rsid w:val="00F85194"/>
    <w:rsid w:val="00F851C8"/>
    <w:rsid w:val="00F8527B"/>
    <w:rsid w:val="00F85536"/>
    <w:rsid w:val="00F85597"/>
    <w:rsid w:val="00F855CF"/>
    <w:rsid w:val="00F857AF"/>
    <w:rsid w:val="00F858A0"/>
    <w:rsid w:val="00F85996"/>
    <w:rsid w:val="00F85D4A"/>
    <w:rsid w:val="00F86044"/>
    <w:rsid w:val="00F8639F"/>
    <w:rsid w:val="00F8657A"/>
    <w:rsid w:val="00F865CF"/>
    <w:rsid w:val="00F8679A"/>
    <w:rsid w:val="00F8693D"/>
    <w:rsid w:val="00F86BD6"/>
    <w:rsid w:val="00F86D0A"/>
    <w:rsid w:val="00F86DBA"/>
    <w:rsid w:val="00F87117"/>
    <w:rsid w:val="00F87244"/>
    <w:rsid w:val="00F8732B"/>
    <w:rsid w:val="00F8736C"/>
    <w:rsid w:val="00F8791F"/>
    <w:rsid w:val="00F87BCB"/>
    <w:rsid w:val="00F90043"/>
    <w:rsid w:val="00F90086"/>
    <w:rsid w:val="00F9019F"/>
    <w:rsid w:val="00F9030E"/>
    <w:rsid w:val="00F9062D"/>
    <w:rsid w:val="00F90ADB"/>
    <w:rsid w:val="00F90E6C"/>
    <w:rsid w:val="00F90E78"/>
    <w:rsid w:val="00F910D5"/>
    <w:rsid w:val="00F91209"/>
    <w:rsid w:val="00F9221F"/>
    <w:rsid w:val="00F922F7"/>
    <w:rsid w:val="00F927B8"/>
    <w:rsid w:val="00F92E55"/>
    <w:rsid w:val="00F92F54"/>
    <w:rsid w:val="00F931BD"/>
    <w:rsid w:val="00F931C7"/>
    <w:rsid w:val="00F932DE"/>
    <w:rsid w:val="00F93559"/>
    <w:rsid w:val="00F935B2"/>
    <w:rsid w:val="00F937DF"/>
    <w:rsid w:val="00F93A2A"/>
    <w:rsid w:val="00F93D72"/>
    <w:rsid w:val="00F93E65"/>
    <w:rsid w:val="00F93F4B"/>
    <w:rsid w:val="00F94070"/>
    <w:rsid w:val="00F94485"/>
    <w:rsid w:val="00F94814"/>
    <w:rsid w:val="00F94890"/>
    <w:rsid w:val="00F950B5"/>
    <w:rsid w:val="00F9513F"/>
    <w:rsid w:val="00F95339"/>
    <w:rsid w:val="00F95F80"/>
    <w:rsid w:val="00F9644B"/>
    <w:rsid w:val="00F966C2"/>
    <w:rsid w:val="00F966C4"/>
    <w:rsid w:val="00F9740F"/>
    <w:rsid w:val="00F976B4"/>
    <w:rsid w:val="00F977BD"/>
    <w:rsid w:val="00F97908"/>
    <w:rsid w:val="00F97B43"/>
    <w:rsid w:val="00F97E78"/>
    <w:rsid w:val="00F97F71"/>
    <w:rsid w:val="00FA07F8"/>
    <w:rsid w:val="00FA07FC"/>
    <w:rsid w:val="00FA081B"/>
    <w:rsid w:val="00FA105C"/>
    <w:rsid w:val="00FA1168"/>
    <w:rsid w:val="00FA12D1"/>
    <w:rsid w:val="00FA144F"/>
    <w:rsid w:val="00FA1475"/>
    <w:rsid w:val="00FA148A"/>
    <w:rsid w:val="00FA1B7B"/>
    <w:rsid w:val="00FA1D36"/>
    <w:rsid w:val="00FA1E6D"/>
    <w:rsid w:val="00FA21B9"/>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1D8"/>
    <w:rsid w:val="00FA528F"/>
    <w:rsid w:val="00FA5342"/>
    <w:rsid w:val="00FA546C"/>
    <w:rsid w:val="00FA5A4E"/>
    <w:rsid w:val="00FA5D2A"/>
    <w:rsid w:val="00FA62B7"/>
    <w:rsid w:val="00FA7111"/>
    <w:rsid w:val="00FA7221"/>
    <w:rsid w:val="00FA74B4"/>
    <w:rsid w:val="00FA78E0"/>
    <w:rsid w:val="00FA7946"/>
    <w:rsid w:val="00FA7A3C"/>
    <w:rsid w:val="00FA7CAF"/>
    <w:rsid w:val="00FA7D9E"/>
    <w:rsid w:val="00FA7DA0"/>
    <w:rsid w:val="00FA7DA3"/>
    <w:rsid w:val="00FA7EDB"/>
    <w:rsid w:val="00FB0005"/>
    <w:rsid w:val="00FB003E"/>
    <w:rsid w:val="00FB0051"/>
    <w:rsid w:val="00FB0082"/>
    <w:rsid w:val="00FB0243"/>
    <w:rsid w:val="00FB03CF"/>
    <w:rsid w:val="00FB040E"/>
    <w:rsid w:val="00FB062A"/>
    <w:rsid w:val="00FB0725"/>
    <w:rsid w:val="00FB0940"/>
    <w:rsid w:val="00FB0FB6"/>
    <w:rsid w:val="00FB1345"/>
    <w:rsid w:val="00FB1527"/>
    <w:rsid w:val="00FB1E15"/>
    <w:rsid w:val="00FB252B"/>
    <w:rsid w:val="00FB2537"/>
    <w:rsid w:val="00FB2AB5"/>
    <w:rsid w:val="00FB2F89"/>
    <w:rsid w:val="00FB30D3"/>
    <w:rsid w:val="00FB33DC"/>
    <w:rsid w:val="00FB3B2B"/>
    <w:rsid w:val="00FB4338"/>
    <w:rsid w:val="00FB454F"/>
    <w:rsid w:val="00FB477E"/>
    <w:rsid w:val="00FB4C9C"/>
    <w:rsid w:val="00FB4E07"/>
    <w:rsid w:val="00FB4E66"/>
    <w:rsid w:val="00FB56C4"/>
    <w:rsid w:val="00FB5D6D"/>
    <w:rsid w:val="00FB6165"/>
    <w:rsid w:val="00FB61F8"/>
    <w:rsid w:val="00FB62B4"/>
    <w:rsid w:val="00FB64D6"/>
    <w:rsid w:val="00FB77F4"/>
    <w:rsid w:val="00FB7BB2"/>
    <w:rsid w:val="00FB7F75"/>
    <w:rsid w:val="00FC0077"/>
    <w:rsid w:val="00FC0150"/>
    <w:rsid w:val="00FC03AB"/>
    <w:rsid w:val="00FC0A96"/>
    <w:rsid w:val="00FC0BED"/>
    <w:rsid w:val="00FC105D"/>
    <w:rsid w:val="00FC1199"/>
    <w:rsid w:val="00FC164A"/>
    <w:rsid w:val="00FC1663"/>
    <w:rsid w:val="00FC18A7"/>
    <w:rsid w:val="00FC1F11"/>
    <w:rsid w:val="00FC21EC"/>
    <w:rsid w:val="00FC24E5"/>
    <w:rsid w:val="00FC2593"/>
    <w:rsid w:val="00FC2785"/>
    <w:rsid w:val="00FC290A"/>
    <w:rsid w:val="00FC29F5"/>
    <w:rsid w:val="00FC2A5E"/>
    <w:rsid w:val="00FC2C46"/>
    <w:rsid w:val="00FC30B5"/>
    <w:rsid w:val="00FC33C6"/>
    <w:rsid w:val="00FC3C97"/>
    <w:rsid w:val="00FC3F09"/>
    <w:rsid w:val="00FC3FD6"/>
    <w:rsid w:val="00FC4729"/>
    <w:rsid w:val="00FC47B1"/>
    <w:rsid w:val="00FC4A8C"/>
    <w:rsid w:val="00FC4ABA"/>
    <w:rsid w:val="00FC4BA0"/>
    <w:rsid w:val="00FC4DEB"/>
    <w:rsid w:val="00FC5111"/>
    <w:rsid w:val="00FC5365"/>
    <w:rsid w:val="00FC53DB"/>
    <w:rsid w:val="00FC580C"/>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C8"/>
    <w:rsid w:val="00FD14DC"/>
    <w:rsid w:val="00FD17FA"/>
    <w:rsid w:val="00FD1907"/>
    <w:rsid w:val="00FD1A97"/>
    <w:rsid w:val="00FD1EFF"/>
    <w:rsid w:val="00FD20FD"/>
    <w:rsid w:val="00FD25E7"/>
    <w:rsid w:val="00FD2D7B"/>
    <w:rsid w:val="00FD2EDF"/>
    <w:rsid w:val="00FD3070"/>
    <w:rsid w:val="00FD359C"/>
    <w:rsid w:val="00FD37F6"/>
    <w:rsid w:val="00FD3EBB"/>
    <w:rsid w:val="00FD4589"/>
    <w:rsid w:val="00FD473E"/>
    <w:rsid w:val="00FD47E0"/>
    <w:rsid w:val="00FD4C09"/>
    <w:rsid w:val="00FD4CFC"/>
    <w:rsid w:val="00FD4D67"/>
    <w:rsid w:val="00FD5032"/>
    <w:rsid w:val="00FD609B"/>
    <w:rsid w:val="00FD626F"/>
    <w:rsid w:val="00FD643E"/>
    <w:rsid w:val="00FD65D8"/>
    <w:rsid w:val="00FD6C57"/>
    <w:rsid w:val="00FD6DC3"/>
    <w:rsid w:val="00FD7D7B"/>
    <w:rsid w:val="00FD7DF9"/>
    <w:rsid w:val="00FE0788"/>
    <w:rsid w:val="00FE0B51"/>
    <w:rsid w:val="00FE0B78"/>
    <w:rsid w:val="00FE0CBC"/>
    <w:rsid w:val="00FE0ED4"/>
    <w:rsid w:val="00FE10DA"/>
    <w:rsid w:val="00FE113E"/>
    <w:rsid w:val="00FE1C85"/>
    <w:rsid w:val="00FE1DE4"/>
    <w:rsid w:val="00FE1EAB"/>
    <w:rsid w:val="00FE2302"/>
    <w:rsid w:val="00FE2AC8"/>
    <w:rsid w:val="00FE2B2C"/>
    <w:rsid w:val="00FE2DA0"/>
    <w:rsid w:val="00FE3324"/>
    <w:rsid w:val="00FE3465"/>
    <w:rsid w:val="00FE37CE"/>
    <w:rsid w:val="00FE3933"/>
    <w:rsid w:val="00FE3D62"/>
    <w:rsid w:val="00FE3E00"/>
    <w:rsid w:val="00FE3FE8"/>
    <w:rsid w:val="00FE439E"/>
    <w:rsid w:val="00FE45D0"/>
    <w:rsid w:val="00FE4663"/>
    <w:rsid w:val="00FE4B1A"/>
    <w:rsid w:val="00FE4FC2"/>
    <w:rsid w:val="00FE5205"/>
    <w:rsid w:val="00FE5387"/>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4B"/>
    <w:rsid w:val="00FF04F3"/>
    <w:rsid w:val="00FF0580"/>
    <w:rsid w:val="00FF0772"/>
    <w:rsid w:val="00FF0E6A"/>
    <w:rsid w:val="00FF1225"/>
    <w:rsid w:val="00FF126D"/>
    <w:rsid w:val="00FF131B"/>
    <w:rsid w:val="00FF1898"/>
    <w:rsid w:val="00FF1B0A"/>
    <w:rsid w:val="00FF2310"/>
    <w:rsid w:val="00FF29E7"/>
    <w:rsid w:val="00FF2E73"/>
    <w:rsid w:val="00FF2EC0"/>
    <w:rsid w:val="00FF3538"/>
    <w:rsid w:val="00FF389D"/>
    <w:rsid w:val="00FF3918"/>
    <w:rsid w:val="00FF3AA1"/>
    <w:rsid w:val="00FF3AFA"/>
    <w:rsid w:val="00FF3D78"/>
    <w:rsid w:val="00FF3EAF"/>
    <w:rsid w:val="00FF412D"/>
    <w:rsid w:val="00FF4384"/>
    <w:rsid w:val="00FF4925"/>
    <w:rsid w:val="00FF4AE2"/>
    <w:rsid w:val="00FF4B89"/>
    <w:rsid w:val="00FF50A8"/>
    <w:rsid w:val="00FF571E"/>
    <w:rsid w:val="00FF5C78"/>
    <w:rsid w:val="00FF6108"/>
    <w:rsid w:val="00FF6BD1"/>
    <w:rsid w:val="00FF6CA5"/>
    <w:rsid w:val="00FF6CC0"/>
    <w:rsid w:val="00FF6FF7"/>
    <w:rsid w:val="00FF70E5"/>
    <w:rsid w:val="00FF7512"/>
    <w:rsid w:val="00FF7563"/>
    <w:rsid w:val="00FF75CB"/>
    <w:rsid w:val="00FF7615"/>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465774D0-5FCB-44A1-9742-B8BD077BD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spacing w:before="120"/>
      <w:outlineLvl w:val="1"/>
    </w:pPr>
    <w:rPr>
      <w:b/>
      <w:bCs/>
      <w:sz w:val="24"/>
    </w:rPr>
  </w:style>
  <w:style w:type="paragraph" w:styleId="Heading3">
    <w:name w:val="heading 3"/>
    <w:basedOn w:val="Normal"/>
    <w:next w:val="Normal"/>
    <w:link w:val="Heading3Char"/>
    <w:qFormat/>
    <w:pPr>
      <w:keepNext/>
      <w:numPr>
        <w:ilvl w:val="2"/>
        <w:numId w:val="1"/>
      </w:numPr>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aliases w:val="h5,Heading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numPr>
        <w:numId w:val="0"/>
      </w:numPr>
      <w:tabs>
        <w:tab w:val="clear"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List2">
    <w:name w:val="List 2"/>
    <w:basedOn w:val="List"/>
    <w:link w:val="List2Char"/>
    <w:qFormat/>
    <w:pPr>
      <w:numPr>
        <w:numId w:val="2"/>
      </w:numPr>
      <w:tabs>
        <w:tab w:val="clear" w:pos="2041"/>
        <w:tab w:val="num" w:pos="360"/>
      </w:tabs>
      <w:autoSpaceDE/>
      <w:autoSpaceDN/>
      <w:adjustRightInd/>
      <w:snapToGrid/>
      <w:spacing w:before="180" w:after="0"/>
      <w:ind w:left="360" w:hanging="360"/>
      <w:jc w:val="left"/>
    </w:pPr>
    <w:rPr>
      <w:rFonts w:ascii="Arial" w:eastAsia="Times New Roman" w:hAnsi="Arial"/>
      <w:szCs w:val="20"/>
    </w:rPr>
  </w:style>
  <w:style w:type="paragraph" w:styleId="List">
    <w:name w:val="List"/>
    <w:basedOn w:val="Normal"/>
    <w:link w:val="ListChar"/>
    <w:qFormat/>
    <w:pPr>
      <w:ind w:left="360" w:hanging="360"/>
    </w:pPr>
  </w:style>
  <w:style w:type="paragraph" w:styleId="CommentSubject">
    <w:name w:val="annotation subject"/>
    <w:basedOn w:val="CommentText"/>
    <w:next w:val="CommentText"/>
    <w:link w:val="CommentSubjectChar"/>
    <w:uiPriority w:val="99"/>
    <w:qFormat/>
    <w:rPr>
      <w:b/>
      <w:bCs/>
    </w:rPr>
  </w:style>
  <w:style w:type="paragraph" w:styleId="CommentText">
    <w:name w:val="annotation text"/>
    <w:basedOn w:val="Normal"/>
    <w:link w:val="CommentTextChar"/>
    <w:uiPriority w:val="99"/>
    <w:qFormat/>
    <w:rPr>
      <w:sz w:val="20"/>
      <w:szCs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overflowPunct/>
      <w:autoSpaceDE/>
      <w:autoSpaceDN/>
      <w:adjustRightInd/>
      <w:ind w:left="1701" w:hanging="1701"/>
      <w:textAlignment w:val="auto"/>
    </w:pPr>
    <w:rPr>
      <w:rFonts w:eastAsiaTheme="minorEastAsia"/>
      <w:lang w:eastAsia="en-US"/>
    </w:rPr>
  </w:style>
  <w:style w:type="paragraph" w:styleId="TOC4">
    <w:name w:val="toc 4"/>
    <w:basedOn w:val="TOC3"/>
    <w:next w:val="Normal"/>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TOC3">
    <w:name w:val="toc 3"/>
    <w:basedOn w:val="Normal"/>
    <w:next w:val="Normal"/>
    <w:uiPriority w:val="39"/>
    <w:qFormat/>
    <w:pPr>
      <w:ind w:leftChars="400" w:left="840"/>
    </w:pPr>
  </w:style>
  <w:style w:type="paragraph" w:styleId="ListNumber2">
    <w:name w:val="List Number 2"/>
    <w:basedOn w:val="ListNumber"/>
    <w:pPr>
      <w:ind w:left="851"/>
    </w:pPr>
  </w:style>
  <w:style w:type="paragraph" w:styleId="ListNumber">
    <w:name w:val="List Number"/>
    <w:basedOn w:val="List"/>
    <w:qFormat/>
    <w:pPr>
      <w:overflowPunct w:val="0"/>
      <w:snapToGrid/>
      <w:spacing w:after="180"/>
      <w:ind w:left="568" w:hanging="284"/>
      <w:jc w:val="left"/>
      <w:textAlignment w:val="baseline"/>
    </w:pPr>
    <w:rPr>
      <w:sz w:val="20"/>
      <w:szCs w:val="20"/>
      <w:lang w:val="en-GB"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lang w:val="en-GB" w:eastAsia="en-GB"/>
    </w:rPr>
  </w:style>
  <w:style w:type="paragraph" w:styleId="ListBullet">
    <w:name w:val="List Bullet"/>
    <w:basedOn w:val="List"/>
    <w:pPr>
      <w:autoSpaceDE/>
      <w:autoSpaceDN/>
      <w:adjustRightInd/>
      <w:spacing w:after="180"/>
      <w:ind w:left="568" w:hanging="284"/>
      <w:jc w:val="left"/>
    </w:pPr>
    <w:rPr>
      <w:sz w:val="20"/>
      <w:szCs w:val="20"/>
    </w:rPr>
  </w:style>
  <w:style w:type="paragraph" w:styleId="NormalIndent">
    <w:name w:val="Normal Indent"/>
    <w:basedOn w:val="Normal"/>
    <w:pPr>
      <w:widowControl w:val="0"/>
      <w:autoSpaceDE/>
      <w:autoSpaceDN/>
      <w:adjustRightInd/>
      <w:snapToGrid/>
      <w:spacing w:after="0"/>
      <w:ind w:firstLine="420"/>
    </w:pPr>
    <w:rPr>
      <w:kern w:val="2"/>
      <w:sz w:val="21"/>
      <w:szCs w:val="20"/>
      <w:lang w:eastAsia="zh-CN"/>
    </w:rPr>
  </w:style>
  <w:style w:type="paragraph" w:styleId="Caption">
    <w:name w:val="caption"/>
    <w:aliases w:val="cap,Caption Char1 Char,cap Char Char1,Caption Char Char1 Char,cap Char2,Ca,cap1,cap2,cap11,Légende-figure,Légende-figure Char,Beschrifubg,Beschriftung Char,label,cap11 Char Char Char,captions,Beschriftung Char Char,Caption Char1,条目,Caption Char2"/>
    <w:basedOn w:val="Normal"/>
    <w:next w:val="Normal"/>
    <w:link w:val="CaptionChar"/>
    <w:qFormat/>
    <w:pPr>
      <w:spacing w:before="120"/>
      <w:jc w:val="center"/>
    </w:pPr>
    <w:rPr>
      <w:b/>
      <w:bCs/>
      <w:sz w:val="20"/>
      <w:szCs w:val="20"/>
    </w:rPr>
  </w:style>
  <w:style w:type="paragraph" w:styleId="DocumentMap">
    <w:name w:val="Document Map"/>
    <w:basedOn w:val="Normal"/>
    <w:link w:val="DocumentMapChar"/>
    <w:uiPriority w:val="99"/>
    <w:qFormat/>
    <w:rPr>
      <w:rFonts w:ascii="宋体"/>
      <w:sz w:val="18"/>
      <w:szCs w:val="18"/>
    </w:rPr>
  </w:style>
  <w:style w:type="paragraph" w:styleId="BodyText3">
    <w:name w:val="Body Text 3"/>
    <w:basedOn w:val="Normal"/>
    <w:link w:val="BodyText3Char"/>
    <w:qFormat/>
    <w:pPr>
      <w:autoSpaceDE/>
      <w:autoSpaceDN/>
      <w:adjustRightInd/>
      <w:snapToGrid/>
      <w:spacing w:after="0"/>
    </w:pPr>
    <w:rPr>
      <w:rFonts w:eastAsia="MS Gothic"/>
      <w:sz w:val="24"/>
      <w:szCs w:val="20"/>
      <w:lang w:val="en-GB" w:eastAsia="ja-JP"/>
    </w:rPr>
  </w:style>
  <w:style w:type="paragraph" w:styleId="BodyText">
    <w:name w:val="Body Text"/>
    <w:basedOn w:val="Normal"/>
    <w:link w:val="BodyTextChar"/>
    <w:rPr>
      <w:sz w:val="20"/>
      <w:szCs w:val="20"/>
    </w:rPr>
  </w:style>
  <w:style w:type="paragraph" w:styleId="BodyTextIndent">
    <w:name w:val="Body Text Indent"/>
    <w:basedOn w:val="Normal"/>
    <w:link w:val="BodyTextIndentChar"/>
    <w:uiPriority w:val="99"/>
    <w:qFormat/>
    <w:pPr>
      <w:ind w:leftChars="200" w:left="420"/>
    </w:pPr>
  </w:style>
  <w:style w:type="paragraph" w:styleId="ListNumber3">
    <w:name w:val="List Number 3"/>
    <w:basedOn w:val="Normal"/>
    <w:qFormat/>
    <w:pPr>
      <w:numPr>
        <w:numId w:val="3"/>
      </w:numPr>
      <w:overflowPunct w:val="0"/>
      <w:snapToGrid/>
      <w:spacing w:after="180"/>
      <w:jc w:val="left"/>
      <w:textAlignment w:val="baseline"/>
    </w:pPr>
    <w:rPr>
      <w:sz w:val="20"/>
      <w:szCs w:val="20"/>
      <w:lang w:val="en-GB"/>
    </w:rPr>
  </w:style>
  <w:style w:type="paragraph" w:styleId="PlainText">
    <w:name w:val="Plain Text"/>
    <w:basedOn w:val="Normal"/>
    <w:link w:val="PlainTextChar"/>
    <w:uiPriority w:val="99"/>
    <w:qFormat/>
    <w:pPr>
      <w:overflowPunct w:val="0"/>
      <w:snapToGrid/>
      <w:spacing w:after="180"/>
      <w:jc w:val="left"/>
      <w:textAlignment w:val="baseline"/>
    </w:pPr>
    <w:rPr>
      <w:rFonts w:ascii="Courier New" w:hAnsi="Courier New"/>
      <w:sz w:val="20"/>
      <w:szCs w:val="20"/>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Date">
    <w:name w:val="Date"/>
    <w:basedOn w:val="Normal"/>
    <w:next w:val="Normal"/>
    <w:link w:val="DateChar"/>
    <w:uiPriority w:val="99"/>
    <w:qFormat/>
    <w:pPr>
      <w:overflowPunct w:val="0"/>
      <w:snapToGrid/>
      <w:spacing w:after="0"/>
      <w:textAlignment w:val="baseline"/>
    </w:pPr>
    <w:rPr>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kern w:val="2"/>
      <w:sz w:val="20"/>
      <w:szCs w:val="20"/>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Normal"/>
    <w:link w:val="FooterChar"/>
    <w:uiPriority w:val="99"/>
    <w:qFormat/>
    <w:pPr>
      <w:tabs>
        <w:tab w:val="center" w:pos="4680"/>
        <w:tab w:val="right" w:pos="9360"/>
      </w:tabs>
    </w:pPr>
  </w:style>
  <w:style w:type="paragraph" w:styleId="BodyTextFirstIndent2">
    <w:name w:val="Body Text First Indent 2"/>
    <w:basedOn w:val="BodyTextIndent"/>
    <w:link w:val="BodyTextFirstIndent2Char"/>
    <w:qFormat/>
    <w:pPr>
      <w:ind w:firstLineChars="200" w:firstLine="420"/>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Subtitle">
    <w:name w:val="Subtitle"/>
    <w:basedOn w:val="Normal"/>
    <w:next w:val="Normal"/>
    <w:link w:val="SubtitleChar"/>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FootnoteText">
    <w:name w:val="footnote text"/>
    <w:basedOn w:val="Normal"/>
    <w:link w:val="FootnoteTextChar"/>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jc w:val="left"/>
      <w:textAlignment w:val="baseline"/>
    </w:pPr>
    <w:rPr>
      <w:sz w:val="20"/>
      <w:szCs w:val="20"/>
      <w:lang w:eastAsia="ja-JP"/>
    </w:rPr>
  </w:style>
  <w:style w:type="paragraph" w:styleId="TableofFigures">
    <w:name w:val="table of figures"/>
    <w:basedOn w:val="Normal"/>
    <w:next w:val="Normal"/>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TOC2">
    <w:name w:val="toc 2"/>
    <w:basedOn w:val="TOC1"/>
    <w:next w:val="Normal"/>
    <w:uiPriority w:val="39"/>
    <w:qFormat/>
    <w:pPr>
      <w:keepNext w:val="0"/>
      <w:spacing w:before="0"/>
      <w:ind w:left="851" w:hanging="851"/>
    </w:pPr>
    <w:rPr>
      <w:sz w:val="20"/>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jc w:val="left"/>
    </w:pPr>
    <w:rPr>
      <w:szCs w:val="20"/>
    </w:rPr>
  </w:style>
  <w:style w:type="paragraph" w:styleId="ListContinue2">
    <w:name w:val="List Continue 2"/>
    <w:basedOn w:val="Normal"/>
    <w:qFormat/>
    <w:pPr>
      <w:autoSpaceDE/>
      <w:autoSpaceDN/>
      <w:adjustRightInd/>
      <w:snapToGrid/>
      <w:spacing w:after="180"/>
      <w:ind w:leftChars="400" w:left="850"/>
      <w:jc w:val="left"/>
    </w:pPr>
    <w:rPr>
      <w:rFonts w:eastAsia="MS Mincho"/>
      <w:sz w:val="20"/>
      <w:szCs w:val="20"/>
      <w:lang w:val="en-GB"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Index1">
    <w:name w:val="index 1"/>
    <w:basedOn w:val="Normal"/>
    <w:next w:val="Normal"/>
    <w:pPr>
      <w:keepLines/>
      <w:overflowPunct w:val="0"/>
      <w:snapToGrid/>
      <w:spacing w:after="0"/>
      <w:jc w:val="left"/>
      <w:textAlignment w:val="baseline"/>
    </w:pPr>
    <w:rPr>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1"/>
    <w:qFormat/>
    <w:pPr>
      <w:overflowPunct w:val="0"/>
      <w:snapToGrid/>
      <w:jc w:val="center"/>
      <w:textAlignment w:val="baseline"/>
    </w:pPr>
    <w:rPr>
      <w:rFonts w:ascii="Arial" w:eastAsia="MS Mincho" w:hAnsi="Arial"/>
      <w:b/>
      <w:sz w:val="24"/>
      <w:szCs w:val="20"/>
      <w:lang w:val="de-DE" w:eastAsia="ja-JP"/>
    </w:r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rPr>
      <w:color w:val="800080"/>
      <w:u w:val="single"/>
    </w:rPr>
  </w:style>
  <w:style w:type="character" w:styleId="Emphasis">
    <w:name w:val="Emphasis"/>
    <w:uiPriority w:val="20"/>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rPr>
      <w:vertAlign w:val="superscript"/>
    </w:rPr>
  </w:style>
  <w:style w:type="table" w:styleId="TableGrid">
    <w:name w:val="Table Grid"/>
    <w:basedOn w:val="TableNormal"/>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0">
    <w:name w:val="Normal."/>
    <w:pPr>
      <w:widowControl w:val="0"/>
      <w:spacing w:line="180" w:lineRule="atLeast"/>
    </w:pPr>
    <w:rPr>
      <w:rFonts w:eastAsia="Batang"/>
      <w:kern w:val="2"/>
      <w:sz w:val="18"/>
      <w:szCs w:val="18"/>
      <w:lang w:eastAsia="en-US"/>
    </w:rPr>
  </w:style>
  <w:style w:type="paragraph" w:customStyle="1" w:styleId="EX">
    <w:name w:val="EX"/>
    <w:basedOn w:val="Normal"/>
    <w:pPr>
      <w:keepLines/>
      <w:autoSpaceDE/>
      <w:autoSpaceDN/>
      <w:adjustRightInd/>
      <w:spacing w:after="180"/>
      <w:ind w:left="1702" w:hanging="1418"/>
      <w:jc w:val="left"/>
    </w:pPr>
    <w:rPr>
      <w:sz w:val="20"/>
      <w:szCs w:val="20"/>
    </w:rPr>
  </w:style>
  <w:style w:type="paragraph" w:customStyle="1" w:styleId="References">
    <w:name w:val="References"/>
    <w:basedOn w:val="Normal"/>
    <w:pPr>
      <w:numPr>
        <w:numId w:val="4"/>
      </w:numPr>
      <w:adjustRightInd/>
      <w:spacing w:after="60"/>
      <w:jc w:val="left"/>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1,Caption Char1 Char Char,cap Char Char1 Char,Caption Char Char1 Char Char,cap Char2 Char,Ca Char,cap1 Char,cap2 Char,cap11 Char,Légende-figure Char1,Légende-figure Char Char,Beschrifubg Char,Beschriftung Char Char2,label Char1"/>
    <w:basedOn w:val="DefaultParagraphFont"/>
    <w:link w:val="Caption"/>
    <w:qFormat/>
    <w:rPr>
      <w:b/>
      <w:bCs/>
    </w:r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uiPriority w:val="99"/>
    <w:qFormat/>
    <w:rPr>
      <w:sz w:val="22"/>
      <w:szCs w:val="22"/>
    </w:rPr>
  </w:style>
  <w:style w:type="character" w:customStyle="1" w:styleId="word">
    <w:name w:val="word"/>
    <w:basedOn w:val="DefaultParagraphFont"/>
    <w:qFormat/>
  </w:style>
  <w:style w:type="character" w:customStyle="1" w:styleId="Heading3Char">
    <w:name w:val="Heading 3 Char"/>
    <w:basedOn w:val="DefaultParagraphFont"/>
    <w:link w:val="Heading3"/>
    <w:qFormat/>
    <w:rPr>
      <w:b/>
      <w:sz w:val="22"/>
      <w:szCs w:val="22"/>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pPr>
      <w:ind w:firstLineChars="200" w:firstLine="420"/>
    </w:p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uiPriority w:val="99"/>
    <w:qFormat/>
    <w:rPr>
      <w:b/>
      <w:bCs/>
      <w:lang w:eastAsia="en-US"/>
    </w:rPr>
  </w:style>
  <w:style w:type="paragraph" w:customStyle="1" w:styleId="tablecell">
    <w:name w:val="tablecell"/>
    <w:basedOn w:val="Normal"/>
    <w:qFormat/>
    <w:pPr>
      <w:spacing w:before="40" w:after="40"/>
      <w:jc w:val="left"/>
    </w:pPr>
    <w:rPr>
      <w:rFonts w:hAnsi="Arial" w:cs="Arial"/>
      <w:sz w:val="20"/>
      <w:szCs w:val="20"/>
      <w:lang w:eastAsia="ja-JP"/>
    </w:rPr>
  </w:style>
  <w:style w:type="character" w:customStyle="1" w:styleId="DocumentMapChar">
    <w:name w:val="Document Map Char"/>
    <w:basedOn w:val="DefaultParagraphFont"/>
    <w:link w:val="DocumentMap"/>
    <w:uiPriority w:val="99"/>
    <w:qFormat/>
    <w:rPr>
      <w:rFonts w:ascii="宋体"/>
      <w:sz w:val="18"/>
      <w:szCs w:val="18"/>
      <w:lang w:eastAsia="en-US"/>
    </w:rPr>
  </w:style>
  <w:style w:type="character" w:customStyle="1" w:styleId="BodyTextIndentChar">
    <w:name w:val="Body Text Indent Char"/>
    <w:basedOn w:val="DefaultParagraphFont"/>
    <w:link w:val="BodyTextIndent"/>
    <w:uiPriority w:val="99"/>
    <w:qFormat/>
    <w:rPr>
      <w:sz w:val="22"/>
      <w:szCs w:val="22"/>
      <w:lang w:eastAsia="en-US"/>
    </w:rPr>
  </w:style>
  <w:style w:type="character" w:customStyle="1" w:styleId="BodyTextFirstIndent2Char">
    <w:name w:val="Body Text First Indent 2 Char"/>
    <w:basedOn w:val="BodyTextIndentChar"/>
    <w:link w:val="BodyTextFirstIndent2"/>
    <w:qFormat/>
    <w:rPr>
      <w:sz w:val="22"/>
      <w:szCs w:val="22"/>
      <w:lang w:eastAsia="en-US"/>
    </w:rPr>
  </w:style>
  <w:style w:type="paragraph" w:customStyle="1" w:styleId="reference0">
    <w:name w:val="reference"/>
    <w:basedOn w:val="Normal"/>
    <w:qFormat/>
    <w:pPr>
      <w:widowControl w:val="0"/>
      <w:numPr>
        <w:numId w:val="6"/>
      </w:numPr>
      <w:snapToGrid/>
      <w:spacing w:after="60"/>
      <w:jc w:val="left"/>
    </w:pPr>
    <w:rPr>
      <w:rFonts w:eastAsia="Times New Roman"/>
      <w:szCs w:val="20"/>
      <w:lang w:val="en-GB"/>
    </w:rPr>
  </w:style>
  <w:style w:type="paragraph" w:customStyle="1" w:styleId="Guidance">
    <w:name w:val="Guidance"/>
    <w:basedOn w:val="Normal"/>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qFormat/>
    <w:rPr>
      <w:i/>
      <w:color w:val="0000FF"/>
      <w:lang w:val="en-GB" w:eastAsia="en-US"/>
    </w:rPr>
  </w:style>
  <w:style w:type="paragraph" w:customStyle="1" w:styleId="TAC">
    <w:name w:val="TAC"/>
    <w:basedOn w:val="Normal"/>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Pr>
      <w:rFonts w:ascii="Arial" w:eastAsia="Times New Roman" w:hAnsi="Arial"/>
      <w:sz w:val="18"/>
      <w:lang w:val="en-GB" w:eastAsia="ja-JP"/>
    </w:rPr>
  </w:style>
  <w:style w:type="paragraph" w:customStyle="1" w:styleId="10">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List"/>
    <w:link w:val="B10"/>
    <w:qFormat/>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pPr>
      <w:numPr>
        <w:numId w:val="0"/>
      </w:numPr>
      <w:tabs>
        <w:tab w:val="clear" w:pos="2041"/>
      </w:tabs>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DefaultParagraphFont"/>
    <w:qFormat/>
  </w:style>
  <w:style w:type="character" w:customStyle="1" w:styleId="apple-converted-space">
    <w:name w:val="apple-converted-space"/>
    <w:basedOn w:val="DefaultParagraphFont"/>
    <w:qFormat/>
  </w:style>
  <w:style w:type="character" w:styleId="PlaceholderText">
    <w:name w:val="Placeholder Text"/>
    <w:basedOn w:val="DefaultParagraphFont"/>
    <w:uiPriority w:val="99"/>
    <w:qFormat/>
    <w:rPr>
      <w:color w:val="808080"/>
    </w:rPr>
  </w:style>
  <w:style w:type="paragraph" w:customStyle="1" w:styleId="MTDisplayEquation">
    <w:name w:val="MTDisplayEquation"/>
    <w:basedOn w:val="Normal"/>
    <w:next w:val="Normal"/>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qFormat/>
    <w:rPr>
      <w:sz w:val="22"/>
      <w:szCs w:val="22"/>
    </w:rPr>
  </w:style>
  <w:style w:type="character" w:customStyle="1" w:styleId="MTEquationSection">
    <w:name w:val="MTEquationSection"/>
    <w:basedOn w:val="DefaultParagraphFont"/>
    <w:qFormat/>
    <w:rPr>
      <w:b/>
      <w:vanish/>
      <w:color w:val="FF0000"/>
      <w:lang w:eastAsia="zh-CN"/>
    </w:rPr>
  </w:style>
  <w:style w:type="table" w:customStyle="1" w:styleId="61">
    <w:name w:val="清单表 6 彩色1"/>
    <w:basedOn w:val="TableNormal"/>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qFormat/>
    <w:pPr>
      <w:spacing w:before="120"/>
    </w:pPr>
    <w:rPr>
      <w:rFonts w:cs="宋体"/>
      <w:szCs w:val="20"/>
    </w:rPr>
  </w:style>
  <w:style w:type="paragraph" w:customStyle="1" w:styleId="6151">
    <w:name w:val="样式 段前: 6 磅 底端: (单实线 自动设置  1.5 磅 行宽)1"/>
    <w:basedOn w:val="Normal"/>
    <w:qFormat/>
    <w:pPr>
      <w:spacing w:before="120"/>
    </w:pPr>
    <w:rPr>
      <w:rFonts w:cs="宋体"/>
      <w:szCs w:val="20"/>
    </w:rPr>
  </w:style>
  <w:style w:type="paragraph" w:customStyle="1" w:styleId="6152">
    <w:name w:val="样式 段前: 6 磅 底端: (单实线 自动设置  1.5 磅 行宽)2"/>
    <w:basedOn w:val="Normal"/>
    <w:qFormat/>
    <w:pPr>
      <w:spacing w:before="120"/>
    </w:pPr>
    <w:rPr>
      <w:rFonts w:cs="宋体"/>
      <w:szCs w:val="20"/>
    </w:rPr>
  </w:style>
  <w:style w:type="character" w:customStyle="1" w:styleId="Heading1Char">
    <w:name w:val="Heading 1 Char"/>
    <w:basedOn w:val="DefaultParagraphFont"/>
    <w:link w:val="Heading1"/>
    <w:qFormat/>
    <w:rPr>
      <w:b/>
      <w:bCs/>
      <w:sz w:val="28"/>
      <w:szCs w:val="28"/>
      <w:lang w:eastAsia="en-US"/>
    </w:rPr>
  </w:style>
  <w:style w:type="paragraph" w:customStyle="1" w:styleId="o">
    <w:name w:val="???????¡ì??????????¡ì??????????¡§?????????¡ì???????¡ì?????????¡ì???o??????????¡§?????????¡ì???????¡ì???"/>
    <w:basedOn w:val="Normal"/>
    <w:qFormat/>
    <w:pPr>
      <w:overflowPunct w:val="0"/>
      <w:snapToGrid/>
      <w:spacing w:after="0"/>
      <w:jc w:val="left"/>
      <w:textAlignment w:val="baseline"/>
    </w:pPr>
    <w:rPr>
      <w:rFonts w:eastAsia="宋体"/>
      <w:sz w:val="24"/>
      <w:szCs w:val="20"/>
      <w:lang w:eastAsia="zh-CN"/>
    </w:rPr>
  </w:style>
  <w:style w:type="table" w:customStyle="1" w:styleId="11">
    <w:name w:val="网格型1"/>
    <w:basedOn w:val="TableNormal"/>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Pr>
      <w:sz w:val="22"/>
      <w:szCs w:val="22"/>
      <w:lang w:eastAsia="en-US"/>
    </w:rPr>
  </w:style>
  <w:style w:type="paragraph" w:customStyle="1" w:styleId="RAN1bullet3">
    <w:name w:val="RAN1 bullet3"/>
    <w:basedOn w:val="Normal"/>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Heading5"/>
    <w:next w:val="Normal"/>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Normal"/>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Normal"/>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Normal"/>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Normal"/>
    <w:link w:val="B3Char"/>
    <w:qFormat/>
    <w:pPr>
      <w:autoSpaceDE/>
      <w:autoSpaceDN/>
      <w:adjustRightInd/>
      <w:snapToGrid/>
      <w:spacing w:after="180"/>
      <w:ind w:left="1135" w:hanging="284"/>
      <w:jc w:val="left"/>
    </w:pPr>
    <w:rPr>
      <w:sz w:val="20"/>
      <w:szCs w:val="20"/>
      <w:lang w:val="en-GB"/>
    </w:rPr>
  </w:style>
  <w:style w:type="paragraph" w:customStyle="1" w:styleId="B4">
    <w:name w:val="B4"/>
    <w:basedOn w:val="Normal"/>
    <w:qFormat/>
    <w:pPr>
      <w:autoSpaceDE/>
      <w:autoSpaceDN/>
      <w:adjustRightInd/>
      <w:snapToGrid/>
      <w:spacing w:after="180"/>
      <w:ind w:left="1418" w:hanging="284"/>
      <w:jc w:val="left"/>
    </w:pPr>
    <w:rPr>
      <w:sz w:val="20"/>
      <w:szCs w:val="20"/>
      <w:lang w:val="en-GB"/>
    </w:rPr>
  </w:style>
  <w:style w:type="paragraph" w:customStyle="1" w:styleId="B5">
    <w:name w:val="B5"/>
    <w:basedOn w:val="Normal"/>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lang w:eastAsia="en-US"/>
    </w:rPr>
  </w:style>
  <w:style w:type="paragraph" w:customStyle="1" w:styleId="INDENT1">
    <w:name w:val="INDENT1"/>
    <w:basedOn w:val="Normal"/>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Normal"/>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Normal"/>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Normal"/>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Normal"/>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PlainTextChar">
    <w:name w:val="Plain Text Char"/>
    <w:basedOn w:val="DefaultParagraphFont"/>
    <w:link w:val="PlainText"/>
    <w:uiPriority w:val="99"/>
    <w:qFormat/>
    <w:rPr>
      <w:rFonts w:ascii="Courier New" w:hAnsi="Courier New"/>
      <w:lang w:val="nb-NO" w:eastAsia="en-GB"/>
    </w:rPr>
  </w:style>
  <w:style w:type="character" w:customStyle="1" w:styleId="BodyTextChar">
    <w:name w:val="Body Text Char"/>
    <w:link w:val="BodyText"/>
    <w:qFormat/>
    <w:rPr>
      <w:lang w:eastAsia="en-US"/>
    </w:rPr>
  </w:style>
  <w:style w:type="character" w:customStyle="1" w:styleId="BodyText2Char">
    <w:name w:val="Body Text 2 Char"/>
    <w:link w:val="BodyText2"/>
    <w:qFormat/>
    <w:rPr>
      <w:sz w:val="22"/>
      <w:lang w:eastAsia="en-US"/>
    </w:rPr>
  </w:style>
  <w:style w:type="character" w:customStyle="1" w:styleId="BodyTextIndent2Char">
    <w:name w:val="Body Text Indent 2 Char"/>
    <w:basedOn w:val="DefaultParagraphFont"/>
    <w:link w:val="BodyTextIndent2"/>
    <w:qFormat/>
    <w:rPr>
      <w:kern w:val="2"/>
      <w:lang w:val="zh-CN" w:eastAsia="zh-CN"/>
    </w:rPr>
  </w:style>
  <w:style w:type="character" w:customStyle="1" w:styleId="BodyTextIndent3Char">
    <w:name w:val="Body Text Indent 3 Char"/>
    <w:basedOn w:val="DefaultParagraphFont"/>
    <w:link w:val="BodyTextIndent3"/>
    <w:qFormat/>
    <w:rPr>
      <w:lang w:eastAsia="ja-JP"/>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Normal"/>
    <w:next w:val="Normal"/>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Normal"/>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DateChar">
    <w:name w:val="Date Char"/>
    <w:basedOn w:val="DefaultParagraphFont"/>
    <w:link w:val="Date"/>
    <w:uiPriority w:val="99"/>
    <w:qFormat/>
    <w:rPr>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Normal"/>
    <w:qFormat/>
    <w:pPr>
      <w:overflowPunct w:val="0"/>
      <w:snapToGrid/>
      <w:spacing w:after="0" w:line="240" w:lineRule="exact"/>
      <w:jc w:val="center"/>
      <w:textAlignment w:val="baseline"/>
    </w:pPr>
    <w:rPr>
      <w:sz w:val="16"/>
      <w:szCs w:val="20"/>
      <w:lang w:eastAsia="ja-JP"/>
    </w:rPr>
  </w:style>
  <w:style w:type="paragraph" w:customStyle="1" w:styleId="h60">
    <w:name w:val="h6"/>
    <w:basedOn w:val="Normal"/>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Normal"/>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
    <w:name w:val="Heading 2 Char"/>
    <w:link w:val="Heading2"/>
    <w:qFormat/>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b/>
      <w:bCs/>
      <w:sz w:val="28"/>
      <w:szCs w:val="28"/>
      <w:lang w:eastAsia="en-US"/>
    </w:rPr>
  </w:style>
  <w:style w:type="character" w:customStyle="1" w:styleId="Heading5Char">
    <w:name w:val="Heading 5 Char"/>
    <w:aliases w:val="h5 Char,Heading5 Char"/>
    <w:link w:val="Heading5"/>
    <w:qFormat/>
    <w:rPr>
      <w:b/>
      <w:bCs/>
      <w:i/>
      <w:iCs/>
      <w:sz w:val="26"/>
      <w:szCs w:val="26"/>
      <w:lang w:eastAsia="en-US"/>
    </w:rPr>
  </w:style>
  <w:style w:type="character" w:customStyle="1" w:styleId="Heading6Char">
    <w:name w:val="Heading 6 Char"/>
    <w:link w:val="Heading6"/>
    <w:qFormat/>
    <w:rPr>
      <w:b/>
      <w:bCs/>
      <w:sz w:val="22"/>
      <w:szCs w:val="22"/>
      <w:lang w:eastAsia="en-US"/>
    </w:rPr>
  </w:style>
  <w:style w:type="character" w:customStyle="1" w:styleId="Heading7Char">
    <w:name w:val="Heading 7 Char"/>
    <w:link w:val="Heading7"/>
    <w:qFormat/>
    <w:rPr>
      <w:sz w:val="24"/>
      <w:szCs w:val="24"/>
      <w:lang w:eastAsia="en-US"/>
    </w:rPr>
  </w:style>
  <w:style w:type="character" w:customStyle="1" w:styleId="Heading8Char">
    <w:name w:val="Heading 8 Char"/>
    <w:link w:val="Heading8"/>
    <w:qFormat/>
    <w:rPr>
      <w:i/>
      <w:iCs/>
      <w:sz w:val="24"/>
      <w:szCs w:val="24"/>
      <w:lang w:eastAsia="en-US"/>
    </w:rPr>
  </w:style>
  <w:style w:type="character" w:customStyle="1" w:styleId="Heading9Char">
    <w:name w:val="Heading 9 Char"/>
    <w:aliases w:val="Figure Heading Char,FH Char"/>
    <w:link w:val="Heading9"/>
    <w:qFormat/>
    <w:rPr>
      <w:rFonts w:ascii="Arial" w:hAnsi="Arial" w:cs="Arial"/>
      <w:sz w:val="22"/>
      <w:szCs w:val="22"/>
      <w:lang w:eastAsia="en-US"/>
    </w:rPr>
  </w:style>
  <w:style w:type="character" w:customStyle="1" w:styleId="ListChar">
    <w:name w:val="List Char"/>
    <w:link w:val="List"/>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Arial" w:eastAsia="Times New Roman" w:hAnsi="Arial"/>
      <w:sz w:val="22"/>
      <w:lang w:eastAsia="en-US"/>
    </w:rPr>
  </w:style>
  <w:style w:type="character" w:customStyle="1" w:styleId="List3Char">
    <w:name w:val="List 3 Char"/>
    <w:link w:val="List3"/>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Normal"/>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Normal"/>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ListParagraph"/>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Normal"/>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DefaultParagraphFont"/>
  </w:style>
  <w:style w:type="character" w:customStyle="1" w:styleId="TFZchn">
    <w:name w:val="TF Zchn"/>
    <w:link w:val="TF"/>
    <w:locked/>
    <w:rPr>
      <w:rFonts w:ascii="Arial" w:hAnsi="Arial"/>
      <w:b/>
      <w:lang w:val="en-GB" w:eastAsia="en-US"/>
    </w:rPr>
  </w:style>
  <w:style w:type="paragraph" w:customStyle="1" w:styleId="RAN1bullet2">
    <w:name w:val="RAN1 bullet2"/>
    <w:basedOn w:val="Normal"/>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Normal"/>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Normal"/>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0">
    <w:name w:val="TOC 标题1"/>
    <w:basedOn w:val="Heading1"/>
    <w:next w:val="Normal"/>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Normal"/>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Normal"/>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0">
    <w:name w:val="表格文字居左"/>
    <w:basedOn w:val="Normal"/>
    <w:next w:val="Normal"/>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Normal"/>
    <w:next w:val="Normal"/>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DefaultParagraphFont"/>
    <w:link w:val="z-1"/>
    <w:uiPriority w:val="99"/>
    <w:rPr>
      <w:rFonts w:ascii="Arial" w:hAnsi="Arial"/>
      <w:vanish/>
      <w:sz w:val="16"/>
      <w:szCs w:val="16"/>
    </w:rPr>
  </w:style>
  <w:style w:type="character" w:customStyle="1" w:styleId="hps">
    <w:name w:val="hps"/>
    <w:basedOn w:val="DefaultParagraphFont"/>
  </w:style>
  <w:style w:type="paragraph" w:customStyle="1" w:styleId="z-10">
    <w:name w:val="z-窗体底端1"/>
    <w:basedOn w:val="Normal"/>
    <w:next w:val="Normal"/>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DefaultParagraphFont"/>
    <w:link w:val="z-10"/>
    <w:uiPriority w:val="99"/>
    <w:rPr>
      <w:rFonts w:ascii="Arial" w:hAnsi="Arial"/>
      <w:vanish/>
      <w:sz w:val="16"/>
      <w:szCs w:val="16"/>
    </w:rPr>
  </w:style>
  <w:style w:type="character" w:customStyle="1" w:styleId="shorttext">
    <w:name w:val="short_text"/>
    <w:basedOn w:val="DefaultParagraphFont"/>
  </w:style>
  <w:style w:type="paragraph" w:customStyle="1" w:styleId="tableheader">
    <w:name w:val="tableheader"/>
    <w:basedOn w:val="Normal"/>
    <w:qFormat/>
    <w:pPr>
      <w:autoSpaceDE/>
      <w:autoSpaceDN/>
      <w:adjustRightInd/>
      <w:spacing w:before="40" w:after="40"/>
      <w:jc w:val="center"/>
    </w:pPr>
    <w:rPr>
      <w:rFonts w:cs="Calibri"/>
      <w:b/>
      <w:bCs/>
      <w:color w:val="000000"/>
      <w:sz w:val="20"/>
      <w:szCs w:val="20"/>
    </w:rPr>
  </w:style>
  <w:style w:type="character" w:customStyle="1" w:styleId="keyword">
    <w:name w:val="keyword"/>
    <w:basedOn w:val="DefaultParagraphFont"/>
  </w:style>
  <w:style w:type="paragraph" w:customStyle="1" w:styleId="Test">
    <w:name w:val="Test"/>
    <w:basedOn w:val="Normal"/>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Normal"/>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DefaultParagraphFont"/>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basedOn w:val="DefaultParagraphFont"/>
    <w:link w:val="Title"/>
    <w:qFormat/>
    <w:rPr>
      <w:rFonts w:ascii="Arial" w:eastAsia="MS Mincho" w:hAnsi="Arial"/>
      <w:b/>
      <w:sz w:val="24"/>
      <w:lang w:val="de-DE" w:eastAsia="ja-JP"/>
    </w:rPr>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BodyTextIndent"/>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Header"/>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Normal"/>
    <w:next w:val="Normal"/>
    <w:pPr>
      <w:overflowPunct w:val="0"/>
      <w:snapToGrid/>
      <w:spacing w:after="220"/>
      <w:jc w:val="left"/>
      <w:textAlignment w:val="baseline"/>
    </w:pPr>
    <w:rPr>
      <w:rFonts w:eastAsia="MS Mincho"/>
      <w:b/>
      <w:sz w:val="20"/>
      <w:szCs w:val="20"/>
      <w:lang w:eastAsia="ja-JP"/>
    </w:rPr>
  </w:style>
  <w:style w:type="paragraph" w:customStyle="1" w:styleId="91">
    <w:name w:val="目录 91"/>
    <w:basedOn w:val="TOC8"/>
    <w:qFormat/>
  </w:style>
  <w:style w:type="paragraph" w:customStyle="1" w:styleId="berschrift2Head2A2">
    <w:name w:val="Überschrift 2.Head2A.2"/>
    <w:basedOn w:val="Heading1"/>
    <w:next w:val="Normal"/>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BodyText"/>
    <w:qFormat/>
  </w:style>
  <w:style w:type="paragraph" w:customStyle="1" w:styleId="BalloonText1">
    <w:name w:val="Balloon Text1"/>
    <w:basedOn w:val="Normal"/>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Normal"/>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Normal"/>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2">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autoSpaceDE/>
      <w:autoSpaceDN/>
      <w:adjustRightInd/>
      <w:snapToGrid/>
      <w:spacing w:after="220"/>
      <w:jc w:val="left"/>
    </w:pPr>
    <w:rPr>
      <w:rFonts w:ascii="Arial" w:eastAsia="宋体" w:hAnsi="Arial"/>
      <w:szCs w:val="24"/>
    </w:rPr>
  </w:style>
  <w:style w:type="paragraph" w:customStyle="1" w:styleId="a1">
    <w:name w:val="样式 正文"/>
    <w:basedOn w:val="Normal"/>
    <w:link w:val="Char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0">
    <w:name w:val="样式 正文 Char"/>
    <w:basedOn w:val="DefaultParagraphFont"/>
    <w:link w:val="a1"/>
    <w:rPr>
      <w:rFonts w:eastAsia="宋体" w:cs="宋体"/>
      <w:kern w:val="2"/>
      <w:sz w:val="21"/>
    </w:rPr>
  </w:style>
  <w:style w:type="paragraph" w:customStyle="1" w:styleId="a2">
    <w:name w:val="公式"/>
    <w:basedOn w:val="Normal"/>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Normal"/>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Normal"/>
    <w:next w:val="Caption"/>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Normal"/>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Normal"/>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Normal"/>
    <w:next w:val="Normal"/>
    <w:qFormat/>
    <w:pPr>
      <w:autoSpaceDE/>
      <w:autoSpaceDN/>
      <w:adjustRightInd/>
      <w:snapToGrid/>
      <w:spacing w:before="120" w:line="240" w:lineRule="atLeast"/>
      <w:jc w:val="right"/>
    </w:pPr>
    <w:rPr>
      <w:szCs w:val="20"/>
    </w:rPr>
  </w:style>
  <w:style w:type="paragraph" w:customStyle="1" w:styleId="multifig">
    <w:name w:val="multifig"/>
    <w:basedOn w:val="Normal"/>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Normal"/>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Normal"/>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Normal"/>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numPr>
        <w:numId w:val="23"/>
      </w:numPr>
      <w:autoSpaceDE/>
      <w:autoSpaceDN/>
      <w:adjustRightInd/>
      <w:snapToGrid/>
      <w:spacing w:after="0"/>
      <w:jc w:val="left"/>
    </w:pPr>
    <w:rPr>
      <w:sz w:val="24"/>
      <w:szCs w:val="24"/>
    </w:rPr>
  </w:style>
  <w:style w:type="paragraph" w:customStyle="1" w:styleId="FigureCentered">
    <w:name w:val="FigureCentered"/>
    <w:basedOn w:val="Normal"/>
    <w:next w:val="Normal"/>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Normal"/>
    <w:qFormat/>
    <w:pPr>
      <w:autoSpaceDE/>
      <w:autoSpaceDN/>
      <w:adjustRightInd/>
      <w:snapToGrid/>
      <w:spacing w:after="0"/>
    </w:pPr>
    <w:rPr>
      <w:sz w:val="16"/>
      <w:szCs w:val="24"/>
    </w:rPr>
  </w:style>
  <w:style w:type="paragraph" w:customStyle="1" w:styleId="figure0">
    <w:name w:val="figure"/>
    <w:basedOn w:val="Normal"/>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Normal"/>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NoSpacing">
    <w:name w:val="No Spacing"/>
    <w:uiPriority w:val="1"/>
    <w:qFormat/>
    <w:rPr>
      <w:rFonts w:ascii="Calibri" w:eastAsia="宋体"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Normal"/>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Normal"/>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ListBullet"/>
    <w:next w:val="BodyText"/>
    <w:qFormat/>
    <w:pPr>
      <w:snapToGrid/>
      <w:spacing w:after="240"/>
      <w:ind w:left="714" w:hanging="357"/>
    </w:pPr>
    <w:rPr>
      <w:rFonts w:ascii="Arial" w:eastAsia="MS Gothic" w:hAnsi="Arial"/>
      <w:sz w:val="24"/>
      <w:lang w:val="en-GB" w:eastAsia="ja-JP"/>
    </w:rPr>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Normal"/>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Normal"/>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Normal"/>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Normal"/>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Normal"/>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Normal"/>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Normal"/>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Normal"/>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Normal"/>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Normal"/>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Normal"/>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Normal"/>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Normal"/>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Normal"/>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Normal"/>
    <w:next w:val="Normal"/>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Normal"/>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Normal"/>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Normal"/>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4">
    <w:name w:val="テキスト"/>
    <w:basedOn w:val="Normal"/>
    <w:link w:val="a5"/>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Normal"/>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Normal"/>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paragraph" w:customStyle="1" w:styleId="ListParagraph1">
    <w:name w:val="List Paragraph1"/>
    <w:basedOn w:val="Normal"/>
    <w:uiPriority w:val="34"/>
    <w:unhideWhenUsed/>
    <w:qFormat/>
    <w:pPr>
      <w:autoSpaceDE/>
      <w:autoSpaceDN/>
      <w:adjustRightInd/>
      <w:snapToGrid/>
      <w:spacing w:after="200" w:line="276" w:lineRule="auto"/>
      <w:ind w:left="420" w:firstLineChars="200" w:firstLine="420"/>
    </w:pPr>
    <w:rPr>
      <w:sz w:val="20"/>
      <w:lang w:eastAsia="zh-CN"/>
    </w:rPr>
  </w:style>
  <w:style w:type="numbering" w:customStyle="1" w:styleId="StyleBulletedSymbolsymbolLeft025Hanging0252">
    <w:name w:val="Style Bulleted Symbol (symbol) Left:  0.25&quot; Hanging:  0.25&quot;2"/>
    <w:basedOn w:val="NoList"/>
    <w:rsid w:val="00327FA5"/>
    <w:pPr>
      <w:numPr>
        <w:numId w:val="28"/>
      </w:numPr>
    </w:pPr>
  </w:style>
  <w:style w:type="character" w:customStyle="1" w:styleId="TANChar">
    <w:name w:val="TAN Char"/>
    <w:link w:val="TAN"/>
    <w:rsid w:val="00E65D3F"/>
    <w:rPr>
      <w:rFonts w:ascii="Arial" w:hAnsi="Arial"/>
      <w:sz w:val="18"/>
      <w:lang w:val="en-GB" w:eastAsia="en-US"/>
    </w:rPr>
  </w:style>
  <w:style w:type="character" w:customStyle="1" w:styleId="Char1">
    <w:name w:val="题注 Char1"/>
    <w:aliases w:val="cap Char,Caption Char1 Char Char1,cap Char Char1 Char1,Caption Char Char1 Char Char1,cap Char2 Char1,Ca Char1,cap1 Char1,cap2 Char1,cap11 Char1,Légende-figure Char2,Légende-figure Char Char1,Beschrifubg Char1,Beschriftung Char Char1,label Char"/>
    <w:rsid w:val="006D4334"/>
    <w:rPr>
      <w:b/>
      <w:lang w:val="en-GB" w:eastAsia="en-US"/>
    </w:rPr>
  </w:style>
  <w:style w:type="paragraph" w:styleId="Revision">
    <w:name w:val="Revision"/>
    <w:hidden/>
    <w:uiPriority w:val="99"/>
    <w:semiHidden/>
    <w:rsid w:val="00595043"/>
    <w:rPr>
      <w:sz w:val="22"/>
      <w:szCs w:val="22"/>
      <w:lang w:eastAsia="en-US"/>
    </w:rPr>
  </w:style>
  <w:style w:type="paragraph" w:customStyle="1" w:styleId="Bulleted">
    <w:name w:val="Bulleted"/>
    <w:aliases w:val="Symbol (symbol),Left:  0,25&quot;,Hanging:  0"/>
    <w:basedOn w:val="Normal"/>
    <w:rsid w:val="00D30903"/>
    <w:pPr>
      <w:numPr>
        <w:ilvl w:val="2"/>
        <w:numId w:val="29"/>
      </w:numPr>
      <w:autoSpaceDE/>
      <w:autoSpaceDN/>
      <w:adjustRightInd/>
      <w:snapToGrid/>
      <w:spacing w:after="180"/>
      <w:jc w:val="left"/>
    </w:pPr>
    <w:rPr>
      <w:rFonts w:ascii="Arial" w:eastAsia="Batang" w:hAnsi="Arial"/>
      <w:sz w:val="20"/>
      <w:szCs w:val="24"/>
      <w:lang w:val="en-GB"/>
    </w:rPr>
  </w:style>
  <w:style w:type="paragraph" w:customStyle="1" w:styleId="rProposalsub">
    <w:name w:val="rProposal_sub"/>
    <w:basedOn w:val="Normal"/>
    <w:next w:val="Normal"/>
    <w:qFormat/>
    <w:rsid w:val="00D30903"/>
    <w:pPr>
      <w:numPr>
        <w:numId w:val="29"/>
      </w:numPr>
      <w:autoSpaceDE/>
      <w:autoSpaceDN/>
      <w:adjustRightInd/>
      <w:snapToGrid/>
      <w:spacing w:before="120"/>
    </w:pPr>
    <w:rPr>
      <w:rFonts w:eastAsia="Malgun Gothic"/>
      <w:i/>
      <w:kern w:val="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99535">
      <w:bodyDiv w:val="1"/>
      <w:marLeft w:val="0"/>
      <w:marRight w:val="0"/>
      <w:marTop w:val="0"/>
      <w:marBottom w:val="0"/>
      <w:divBdr>
        <w:top w:val="none" w:sz="0" w:space="0" w:color="auto"/>
        <w:left w:val="none" w:sz="0" w:space="0" w:color="auto"/>
        <w:bottom w:val="none" w:sz="0" w:space="0" w:color="auto"/>
        <w:right w:val="none" w:sz="0" w:space="0" w:color="auto"/>
      </w:divBdr>
      <w:divsChild>
        <w:div w:id="2014450539">
          <w:marLeft w:val="547"/>
          <w:marRight w:val="0"/>
          <w:marTop w:val="0"/>
          <w:marBottom w:val="0"/>
          <w:divBdr>
            <w:top w:val="none" w:sz="0" w:space="0" w:color="auto"/>
            <w:left w:val="none" w:sz="0" w:space="0" w:color="auto"/>
            <w:bottom w:val="none" w:sz="0" w:space="0" w:color="auto"/>
            <w:right w:val="none" w:sz="0" w:space="0" w:color="auto"/>
          </w:divBdr>
        </w:div>
      </w:divsChild>
    </w:div>
    <w:div w:id="37360695">
      <w:bodyDiv w:val="1"/>
      <w:marLeft w:val="0"/>
      <w:marRight w:val="0"/>
      <w:marTop w:val="0"/>
      <w:marBottom w:val="0"/>
      <w:divBdr>
        <w:top w:val="none" w:sz="0" w:space="0" w:color="auto"/>
        <w:left w:val="none" w:sz="0" w:space="0" w:color="auto"/>
        <w:bottom w:val="none" w:sz="0" w:space="0" w:color="auto"/>
        <w:right w:val="none" w:sz="0" w:space="0" w:color="auto"/>
      </w:divBdr>
      <w:divsChild>
        <w:div w:id="213087147">
          <w:marLeft w:val="1987"/>
          <w:marRight w:val="0"/>
          <w:marTop w:val="0"/>
          <w:marBottom w:val="0"/>
          <w:divBdr>
            <w:top w:val="none" w:sz="0" w:space="0" w:color="auto"/>
            <w:left w:val="none" w:sz="0" w:space="0" w:color="auto"/>
            <w:bottom w:val="none" w:sz="0" w:space="0" w:color="auto"/>
            <w:right w:val="none" w:sz="0" w:space="0" w:color="auto"/>
          </w:divBdr>
        </w:div>
        <w:div w:id="236520461">
          <w:marLeft w:val="1987"/>
          <w:marRight w:val="0"/>
          <w:marTop w:val="0"/>
          <w:marBottom w:val="0"/>
          <w:divBdr>
            <w:top w:val="none" w:sz="0" w:space="0" w:color="auto"/>
            <w:left w:val="none" w:sz="0" w:space="0" w:color="auto"/>
            <w:bottom w:val="none" w:sz="0" w:space="0" w:color="auto"/>
            <w:right w:val="none" w:sz="0" w:space="0" w:color="auto"/>
          </w:divBdr>
        </w:div>
        <w:div w:id="1608540638">
          <w:marLeft w:val="1987"/>
          <w:marRight w:val="0"/>
          <w:marTop w:val="0"/>
          <w:marBottom w:val="0"/>
          <w:divBdr>
            <w:top w:val="none" w:sz="0" w:space="0" w:color="auto"/>
            <w:left w:val="none" w:sz="0" w:space="0" w:color="auto"/>
            <w:bottom w:val="none" w:sz="0" w:space="0" w:color="auto"/>
            <w:right w:val="none" w:sz="0" w:space="0" w:color="auto"/>
          </w:divBdr>
        </w:div>
        <w:div w:id="1696885290">
          <w:marLeft w:val="3326"/>
          <w:marRight w:val="0"/>
          <w:marTop w:val="0"/>
          <w:marBottom w:val="0"/>
          <w:divBdr>
            <w:top w:val="none" w:sz="0" w:space="0" w:color="auto"/>
            <w:left w:val="none" w:sz="0" w:space="0" w:color="auto"/>
            <w:bottom w:val="none" w:sz="0" w:space="0" w:color="auto"/>
            <w:right w:val="none" w:sz="0" w:space="0" w:color="auto"/>
          </w:divBdr>
        </w:div>
        <w:div w:id="1703624667">
          <w:marLeft w:val="3326"/>
          <w:marRight w:val="0"/>
          <w:marTop w:val="0"/>
          <w:marBottom w:val="0"/>
          <w:divBdr>
            <w:top w:val="none" w:sz="0" w:space="0" w:color="auto"/>
            <w:left w:val="none" w:sz="0" w:space="0" w:color="auto"/>
            <w:bottom w:val="none" w:sz="0" w:space="0" w:color="auto"/>
            <w:right w:val="none" w:sz="0" w:space="0" w:color="auto"/>
          </w:divBdr>
        </w:div>
        <w:div w:id="1886209058">
          <w:marLeft w:val="1987"/>
          <w:marRight w:val="0"/>
          <w:marTop w:val="0"/>
          <w:marBottom w:val="0"/>
          <w:divBdr>
            <w:top w:val="none" w:sz="0" w:space="0" w:color="auto"/>
            <w:left w:val="none" w:sz="0" w:space="0" w:color="auto"/>
            <w:bottom w:val="none" w:sz="0" w:space="0" w:color="auto"/>
            <w:right w:val="none" w:sz="0" w:space="0" w:color="auto"/>
          </w:divBdr>
        </w:div>
        <w:div w:id="1986426783">
          <w:marLeft w:val="1987"/>
          <w:marRight w:val="0"/>
          <w:marTop w:val="0"/>
          <w:marBottom w:val="0"/>
          <w:divBdr>
            <w:top w:val="none" w:sz="0" w:space="0" w:color="auto"/>
            <w:left w:val="none" w:sz="0" w:space="0" w:color="auto"/>
            <w:bottom w:val="none" w:sz="0" w:space="0" w:color="auto"/>
            <w:right w:val="none" w:sz="0" w:space="0" w:color="auto"/>
          </w:divBdr>
        </w:div>
      </w:divsChild>
    </w:div>
    <w:div w:id="43220955">
      <w:bodyDiv w:val="1"/>
      <w:marLeft w:val="0"/>
      <w:marRight w:val="0"/>
      <w:marTop w:val="0"/>
      <w:marBottom w:val="0"/>
      <w:divBdr>
        <w:top w:val="none" w:sz="0" w:space="0" w:color="auto"/>
        <w:left w:val="none" w:sz="0" w:space="0" w:color="auto"/>
        <w:bottom w:val="none" w:sz="0" w:space="0" w:color="auto"/>
        <w:right w:val="none" w:sz="0" w:space="0" w:color="auto"/>
      </w:divBdr>
    </w:div>
    <w:div w:id="68307729">
      <w:bodyDiv w:val="1"/>
      <w:marLeft w:val="0"/>
      <w:marRight w:val="0"/>
      <w:marTop w:val="0"/>
      <w:marBottom w:val="0"/>
      <w:divBdr>
        <w:top w:val="none" w:sz="0" w:space="0" w:color="auto"/>
        <w:left w:val="none" w:sz="0" w:space="0" w:color="auto"/>
        <w:bottom w:val="none" w:sz="0" w:space="0" w:color="auto"/>
        <w:right w:val="none" w:sz="0" w:space="0" w:color="auto"/>
      </w:divBdr>
    </w:div>
    <w:div w:id="106656572">
      <w:bodyDiv w:val="1"/>
      <w:marLeft w:val="0"/>
      <w:marRight w:val="0"/>
      <w:marTop w:val="0"/>
      <w:marBottom w:val="0"/>
      <w:divBdr>
        <w:top w:val="none" w:sz="0" w:space="0" w:color="auto"/>
        <w:left w:val="none" w:sz="0" w:space="0" w:color="auto"/>
        <w:bottom w:val="none" w:sz="0" w:space="0" w:color="auto"/>
        <w:right w:val="none" w:sz="0" w:space="0" w:color="auto"/>
      </w:divBdr>
      <w:divsChild>
        <w:div w:id="180974859">
          <w:marLeft w:val="1987"/>
          <w:marRight w:val="0"/>
          <w:marTop w:val="0"/>
          <w:marBottom w:val="0"/>
          <w:divBdr>
            <w:top w:val="none" w:sz="0" w:space="0" w:color="auto"/>
            <w:left w:val="none" w:sz="0" w:space="0" w:color="auto"/>
            <w:bottom w:val="none" w:sz="0" w:space="0" w:color="auto"/>
            <w:right w:val="none" w:sz="0" w:space="0" w:color="auto"/>
          </w:divBdr>
        </w:div>
        <w:div w:id="507015864">
          <w:marLeft w:val="1987"/>
          <w:marRight w:val="0"/>
          <w:marTop w:val="0"/>
          <w:marBottom w:val="0"/>
          <w:divBdr>
            <w:top w:val="none" w:sz="0" w:space="0" w:color="auto"/>
            <w:left w:val="none" w:sz="0" w:space="0" w:color="auto"/>
            <w:bottom w:val="none" w:sz="0" w:space="0" w:color="auto"/>
            <w:right w:val="none" w:sz="0" w:space="0" w:color="auto"/>
          </w:divBdr>
        </w:div>
        <w:div w:id="560478684">
          <w:marLeft w:val="3326"/>
          <w:marRight w:val="0"/>
          <w:marTop w:val="0"/>
          <w:marBottom w:val="0"/>
          <w:divBdr>
            <w:top w:val="none" w:sz="0" w:space="0" w:color="auto"/>
            <w:left w:val="none" w:sz="0" w:space="0" w:color="auto"/>
            <w:bottom w:val="none" w:sz="0" w:space="0" w:color="auto"/>
            <w:right w:val="none" w:sz="0" w:space="0" w:color="auto"/>
          </w:divBdr>
        </w:div>
        <w:div w:id="1089156216">
          <w:marLeft w:val="1987"/>
          <w:marRight w:val="0"/>
          <w:marTop w:val="0"/>
          <w:marBottom w:val="0"/>
          <w:divBdr>
            <w:top w:val="none" w:sz="0" w:space="0" w:color="auto"/>
            <w:left w:val="none" w:sz="0" w:space="0" w:color="auto"/>
            <w:bottom w:val="none" w:sz="0" w:space="0" w:color="auto"/>
            <w:right w:val="none" w:sz="0" w:space="0" w:color="auto"/>
          </w:divBdr>
        </w:div>
        <w:div w:id="1289435927">
          <w:marLeft w:val="3326"/>
          <w:marRight w:val="0"/>
          <w:marTop w:val="0"/>
          <w:marBottom w:val="0"/>
          <w:divBdr>
            <w:top w:val="none" w:sz="0" w:space="0" w:color="auto"/>
            <w:left w:val="none" w:sz="0" w:space="0" w:color="auto"/>
            <w:bottom w:val="none" w:sz="0" w:space="0" w:color="auto"/>
            <w:right w:val="none" w:sz="0" w:space="0" w:color="auto"/>
          </w:divBdr>
        </w:div>
        <w:div w:id="1595479074">
          <w:marLeft w:val="1987"/>
          <w:marRight w:val="0"/>
          <w:marTop w:val="0"/>
          <w:marBottom w:val="0"/>
          <w:divBdr>
            <w:top w:val="none" w:sz="0" w:space="0" w:color="auto"/>
            <w:left w:val="none" w:sz="0" w:space="0" w:color="auto"/>
            <w:bottom w:val="none" w:sz="0" w:space="0" w:color="auto"/>
            <w:right w:val="none" w:sz="0" w:space="0" w:color="auto"/>
          </w:divBdr>
        </w:div>
        <w:div w:id="2067023561">
          <w:marLeft w:val="1987"/>
          <w:marRight w:val="0"/>
          <w:marTop w:val="0"/>
          <w:marBottom w:val="0"/>
          <w:divBdr>
            <w:top w:val="none" w:sz="0" w:space="0" w:color="auto"/>
            <w:left w:val="none" w:sz="0" w:space="0" w:color="auto"/>
            <w:bottom w:val="none" w:sz="0" w:space="0" w:color="auto"/>
            <w:right w:val="none" w:sz="0" w:space="0" w:color="auto"/>
          </w:divBdr>
        </w:div>
      </w:divsChild>
    </w:div>
    <w:div w:id="169683338">
      <w:bodyDiv w:val="1"/>
      <w:marLeft w:val="0"/>
      <w:marRight w:val="0"/>
      <w:marTop w:val="0"/>
      <w:marBottom w:val="0"/>
      <w:divBdr>
        <w:top w:val="none" w:sz="0" w:space="0" w:color="auto"/>
        <w:left w:val="none" w:sz="0" w:space="0" w:color="auto"/>
        <w:bottom w:val="none" w:sz="0" w:space="0" w:color="auto"/>
        <w:right w:val="none" w:sz="0" w:space="0" w:color="auto"/>
      </w:divBdr>
      <w:divsChild>
        <w:div w:id="1867215303">
          <w:marLeft w:val="0"/>
          <w:marRight w:val="0"/>
          <w:marTop w:val="0"/>
          <w:marBottom w:val="0"/>
          <w:divBdr>
            <w:top w:val="none" w:sz="0" w:space="0" w:color="auto"/>
            <w:left w:val="none" w:sz="0" w:space="0" w:color="auto"/>
            <w:bottom w:val="none" w:sz="0" w:space="0" w:color="auto"/>
            <w:right w:val="none" w:sz="0" w:space="0" w:color="auto"/>
          </w:divBdr>
          <w:divsChild>
            <w:div w:id="893927091">
              <w:marLeft w:val="0"/>
              <w:marRight w:val="0"/>
              <w:marTop w:val="0"/>
              <w:marBottom w:val="0"/>
              <w:divBdr>
                <w:top w:val="none" w:sz="0" w:space="0" w:color="auto"/>
                <w:left w:val="none" w:sz="0" w:space="0" w:color="auto"/>
                <w:bottom w:val="none" w:sz="0" w:space="0" w:color="auto"/>
                <w:right w:val="none" w:sz="0" w:space="0" w:color="auto"/>
              </w:divBdr>
              <w:divsChild>
                <w:div w:id="63574529">
                  <w:marLeft w:val="0"/>
                  <w:marRight w:val="0"/>
                  <w:marTop w:val="0"/>
                  <w:marBottom w:val="0"/>
                  <w:divBdr>
                    <w:top w:val="none" w:sz="0" w:space="0" w:color="auto"/>
                    <w:left w:val="none" w:sz="0" w:space="0" w:color="auto"/>
                    <w:bottom w:val="none" w:sz="0" w:space="0" w:color="auto"/>
                    <w:right w:val="none" w:sz="0" w:space="0" w:color="auto"/>
                  </w:divBdr>
                  <w:divsChild>
                    <w:div w:id="1104424580">
                      <w:marLeft w:val="0"/>
                      <w:marRight w:val="0"/>
                      <w:marTop w:val="0"/>
                      <w:marBottom w:val="0"/>
                      <w:divBdr>
                        <w:top w:val="none" w:sz="0" w:space="0" w:color="auto"/>
                        <w:left w:val="none" w:sz="0" w:space="0" w:color="auto"/>
                        <w:bottom w:val="none" w:sz="0" w:space="0" w:color="auto"/>
                        <w:right w:val="none" w:sz="0" w:space="0" w:color="auto"/>
                      </w:divBdr>
                      <w:divsChild>
                        <w:div w:id="1186409046">
                          <w:marLeft w:val="0"/>
                          <w:marRight w:val="0"/>
                          <w:marTop w:val="0"/>
                          <w:marBottom w:val="0"/>
                          <w:divBdr>
                            <w:top w:val="none" w:sz="0" w:space="0" w:color="auto"/>
                            <w:left w:val="none" w:sz="0" w:space="0" w:color="auto"/>
                            <w:bottom w:val="none" w:sz="0" w:space="0" w:color="auto"/>
                            <w:right w:val="none" w:sz="0" w:space="0" w:color="auto"/>
                          </w:divBdr>
                          <w:divsChild>
                            <w:div w:id="843396675">
                              <w:marLeft w:val="0"/>
                              <w:marRight w:val="0"/>
                              <w:marTop w:val="0"/>
                              <w:marBottom w:val="0"/>
                              <w:divBdr>
                                <w:top w:val="none" w:sz="0" w:space="0" w:color="auto"/>
                                <w:left w:val="none" w:sz="0" w:space="0" w:color="auto"/>
                                <w:bottom w:val="none" w:sz="0" w:space="0" w:color="auto"/>
                                <w:right w:val="none" w:sz="0" w:space="0" w:color="auto"/>
                              </w:divBdr>
                              <w:divsChild>
                                <w:div w:id="170335719">
                                  <w:marLeft w:val="0"/>
                                  <w:marRight w:val="0"/>
                                  <w:marTop w:val="0"/>
                                  <w:marBottom w:val="0"/>
                                  <w:divBdr>
                                    <w:top w:val="none" w:sz="0" w:space="0" w:color="auto"/>
                                    <w:left w:val="none" w:sz="0" w:space="0" w:color="auto"/>
                                    <w:bottom w:val="none" w:sz="0" w:space="0" w:color="auto"/>
                                    <w:right w:val="none" w:sz="0" w:space="0" w:color="auto"/>
                                  </w:divBdr>
                                  <w:divsChild>
                                    <w:div w:id="603339447">
                                      <w:marLeft w:val="0"/>
                                      <w:marRight w:val="0"/>
                                      <w:marTop w:val="0"/>
                                      <w:marBottom w:val="0"/>
                                      <w:divBdr>
                                        <w:top w:val="none" w:sz="0" w:space="0" w:color="auto"/>
                                        <w:left w:val="none" w:sz="0" w:space="0" w:color="auto"/>
                                        <w:bottom w:val="none" w:sz="0" w:space="0" w:color="auto"/>
                                        <w:right w:val="none" w:sz="0" w:space="0" w:color="auto"/>
                                      </w:divBdr>
                                      <w:divsChild>
                                        <w:div w:id="1624580242">
                                          <w:marLeft w:val="0"/>
                                          <w:marRight w:val="0"/>
                                          <w:marTop w:val="0"/>
                                          <w:marBottom w:val="0"/>
                                          <w:divBdr>
                                            <w:top w:val="none" w:sz="0" w:space="0" w:color="auto"/>
                                            <w:left w:val="none" w:sz="0" w:space="0" w:color="auto"/>
                                            <w:bottom w:val="none" w:sz="0" w:space="0" w:color="auto"/>
                                            <w:right w:val="none" w:sz="0" w:space="0" w:color="auto"/>
                                          </w:divBdr>
                                          <w:divsChild>
                                            <w:div w:id="1436560022">
                                              <w:marLeft w:val="0"/>
                                              <w:marRight w:val="0"/>
                                              <w:marTop w:val="0"/>
                                              <w:marBottom w:val="495"/>
                                              <w:divBdr>
                                                <w:top w:val="none" w:sz="0" w:space="0" w:color="auto"/>
                                                <w:left w:val="none" w:sz="0" w:space="0" w:color="auto"/>
                                                <w:bottom w:val="none" w:sz="0" w:space="0" w:color="auto"/>
                                                <w:right w:val="none" w:sz="0" w:space="0" w:color="auto"/>
                                              </w:divBdr>
                                              <w:divsChild>
                                                <w:div w:id="96104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2210354">
      <w:bodyDiv w:val="1"/>
      <w:marLeft w:val="0"/>
      <w:marRight w:val="0"/>
      <w:marTop w:val="0"/>
      <w:marBottom w:val="0"/>
      <w:divBdr>
        <w:top w:val="none" w:sz="0" w:space="0" w:color="auto"/>
        <w:left w:val="none" w:sz="0" w:space="0" w:color="auto"/>
        <w:bottom w:val="none" w:sz="0" w:space="0" w:color="auto"/>
        <w:right w:val="none" w:sz="0" w:space="0" w:color="auto"/>
      </w:divBdr>
    </w:div>
    <w:div w:id="186216982">
      <w:bodyDiv w:val="1"/>
      <w:marLeft w:val="0"/>
      <w:marRight w:val="0"/>
      <w:marTop w:val="0"/>
      <w:marBottom w:val="0"/>
      <w:divBdr>
        <w:top w:val="none" w:sz="0" w:space="0" w:color="auto"/>
        <w:left w:val="none" w:sz="0" w:space="0" w:color="auto"/>
        <w:bottom w:val="none" w:sz="0" w:space="0" w:color="auto"/>
        <w:right w:val="none" w:sz="0" w:space="0" w:color="auto"/>
      </w:divBdr>
    </w:div>
    <w:div w:id="202911785">
      <w:bodyDiv w:val="1"/>
      <w:marLeft w:val="0"/>
      <w:marRight w:val="0"/>
      <w:marTop w:val="0"/>
      <w:marBottom w:val="0"/>
      <w:divBdr>
        <w:top w:val="none" w:sz="0" w:space="0" w:color="auto"/>
        <w:left w:val="none" w:sz="0" w:space="0" w:color="auto"/>
        <w:bottom w:val="none" w:sz="0" w:space="0" w:color="auto"/>
        <w:right w:val="none" w:sz="0" w:space="0" w:color="auto"/>
      </w:divBdr>
    </w:div>
    <w:div w:id="209532777">
      <w:bodyDiv w:val="1"/>
      <w:marLeft w:val="0"/>
      <w:marRight w:val="0"/>
      <w:marTop w:val="0"/>
      <w:marBottom w:val="0"/>
      <w:divBdr>
        <w:top w:val="none" w:sz="0" w:space="0" w:color="auto"/>
        <w:left w:val="none" w:sz="0" w:space="0" w:color="auto"/>
        <w:bottom w:val="none" w:sz="0" w:space="0" w:color="auto"/>
        <w:right w:val="none" w:sz="0" w:space="0" w:color="auto"/>
      </w:divBdr>
    </w:div>
    <w:div w:id="223221925">
      <w:bodyDiv w:val="1"/>
      <w:marLeft w:val="0"/>
      <w:marRight w:val="0"/>
      <w:marTop w:val="0"/>
      <w:marBottom w:val="0"/>
      <w:divBdr>
        <w:top w:val="none" w:sz="0" w:space="0" w:color="auto"/>
        <w:left w:val="none" w:sz="0" w:space="0" w:color="auto"/>
        <w:bottom w:val="none" w:sz="0" w:space="0" w:color="auto"/>
        <w:right w:val="none" w:sz="0" w:space="0" w:color="auto"/>
      </w:divBdr>
      <w:divsChild>
        <w:div w:id="1181042083">
          <w:marLeft w:val="0"/>
          <w:marRight w:val="0"/>
          <w:marTop w:val="0"/>
          <w:marBottom w:val="0"/>
          <w:divBdr>
            <w:top w:val="none" w:sz="0" w:space="0" w:color="auto"/>
            <w:left w:val="none" w:sz="0" w:space="0" w:color="auto"/>
            <w:bottom w:val="none" w:sz="0" w:space="0" w:color="auto"/>
            <w:right w:val="none" w:sz="0" w:space="0" w:color="auto"/>
          </w:divBdr>
          <w:divsChild>
            <w:div w:id="317802860">
              <w:marLeft w:val="0"/>
              <w:marRight w:val="0"/>
              <w:marTop w:val="0"/>
              <w:marBottom w:val="0"/>
              <w:divBdr>
                <w:top w:val="none" w:sz="0" w:space="0" w:color="auto"/>
                <w:left w:val="none" w:sz="0" w:space="0" w:color="auto"/>
                <w:bottom w:val="none" w:sz="0" w:space="0" w:color="auto"/>
                <w:right w:val="none" w:sz="0" w:space="0" w:color="auto"/>
              </w:divBdr>
              <w:divsChild>
                <w:div w:id="248006751">
                  <w:marLeft w:val="0"/>
                  <w:marRight w:val="0"/>
                  <w:marTop w:val="0"/>
                  <w:marBottom w:val="0"/>
                  <w:divBdr>
                    <w:top w:val="none" w:sz="0" w:space="0" w:color="auto"/>
                    <w:left w:val="none" w:sz="0" w:space="0" w:color="auto"/>
                    <w:bottom w:val="none" w:sz="0" w:space="0" w:color="auto"/>
                    <w:right w:val="none" w:sz="0" w:space="0" w:color="auto"/>
                  </w:divBdr>
                  <w:divsChild>
                    <w:div w:id="1718092754">
                      <w:marLeft w:val="0"/>
                      <w:marRight w:val="0"/>
                      <w:marTop w:val="0"/>
                      <w:marBottom w:val="0"/>
                      <w:divBdr>
                        <w:top w:val="none" w:sz="0" w:space="0" w:color="auto"/>
                        <w:left w:val="none" w:sz="0" w:space="0" w:color="auto"/>
                        <w:bottom w:val="none" w:sz="0" w:space="0" w:color="auto"/>
                        <w:right w:val="none" w:sz="0" w:space="0" w:color="auto"/>
                      </w:divBdr>
                      <w:divsChild>
                        <w:div w:id="228537747">
                          <w:marLeft w:val="0"/>
                          <w:marRight w:val="0"/>
                          <w:marTop w:val="0"/>
                          <w:marBottom w:val="0"/>
                          <w:divBdr>
                            <w:top w:val="none" w:sz="0" w:space="0" w:color="auto"/>
                            <w:left w:val="none" w:sz="0" w:space="0" w:color="auto"/>
                            <w:bottom w:val="none" w:sz="0" w:space="0" w:color="auto"/>
                            <w:right w:val="none" w:sz="0" w:space="0" w:color="auto"/>
                          </w:divBdr>
                          <w:divsChild>
                            <w:div w:id="1536306806">
                              <w:marLeft w:val="0"/>
                              <w:marRight w:val="0"/>
                              <w:marTop w:val="0"/>
                              <w:marBottom w:val="0"/>
                              <w:divBdr>
                                <w:top w:val="none" w:sz="0" w:space="0" w:color="auto"/>
                                <w:left w:val="none" w:sz="0" w:space="0" w:color="auto"/>
                                <w:bottom w:val="none" w:sz="0" w:space="0" w:color="auto"/>
                                <w:right w:val="none" w:sz="0" w:space="0" w:color="auto"/>
                              </w:divBdr>
                              <w:divsChild>
                                <w:div w:id="1182091705">
                                  <w:marLeft w:val="0"/>
                                  <w:marRight w:val="0"/>
                                  <w:marTop w:val="0"/>
                                  <w:marBottom w:val="0"/>
                                  <w:divBdr>
                                    <w:top w:val="none" w:sz="0" w:space="0" w:color="auto"/>
                                    <w:left w:val="none" w:sz="0" w:space="0" w:color="auto"/>
                                    <w:bottom w:val="none" w:sz="0" w:space="0" w:color="auto"/>
                                    <w:right w:val="none" w:sz="0" w:space="0" w:color="auto"/>
                                  </w:divBdr>
                                  <w:divsChild>
                                    <w:div w:id="461383584">
                                      <w:marLeft w:val="0"/>
                                      <w:marRight w:val="0"/>
                                      <w:marTop w:val="0"/>
                                      <w:marBottom w:val="0"/>
                                      <w:divBdr>
                                        <w:top w:val="none" w:sz="0" w:space="0" w:color="auto"/>
                                        <w:left w:val="none" w:sz="0" w:space="0" w:color="auto"/>
                                        <w:bottom w:val="none" w:sz="0" w:space="0" w:color="auto"/>
                                        <w:right w:val="none" w:sz="0" w:space="0" w:color="auto"/>
                                      </w:divBdr>
                                      <w:divsChild>
                                        <w:div w:id="1352148612">
                                          <w:marLeft w:val="0"/>
                                          <w:marRight w:val="0"/>
                                          <w:marTop w:val="0"/>
                                          <w:marBottom w:val="0"/>
                                          <w:divBdr>
                                            <w:top w:val="none" w:sz="0" w:space="0" w:color="auto"/>
                                            <w:left w:val="none" w:sz="0" w:space="0" w:color="auto"/>
                                            <w:bottom w:val="none" w:sz="0" w:space="0" w:color="auto"/>
                                            <w:right w:val="none" w:sz="0" w:space="0" w:color="auto"/>
                                          </w:divBdr>
                                          <w:divsChild>
                                            <w:div w:id="1347364111">
                                              <w:marLeft w:val="0"/>
                                              <w:marRight w:val="0"/>
                                              <w:marTop w:val="0"/>
                                              <w:marBottom w:val="495"/>
                                              <w:divBdr>
                                                <w:top w:val="none" w:sz="0" w:space="0" w:color="auto"/>
                                                <w:left w:val="none" w:sz="0" w:space="0" w:color="auto"/>
                                                <w:bottom w:val="none" w:sz="0" w:space="0" w:color="auto"/>
                                                <w:right w:val="none" w:sz="0" w:space="0" w:color="auto"/>
                                              </w:divBdr>
                                              <w:divsChild>
                                                <w:div w:id="589854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3759002">
      <w:bodyDiv w:val="1"/>
      <w:marLeft w:val="0"/>
      <w:marRight w:val="0"/>
      <w:marTop w:val="0"/>
      <w:marBottom w:val="0"/>
      <w:divBdr>
        <w:top w:val="none" w:sz="0" w:space="0" w:color="auto"/>
        <w:left w:val="none" w:sz="0" w:space="0" w:color="auto"/>
        <w:bottom w:val="none" w:sz="0" w:space="0" w:color="auto"/>
        <w:right w:val="none" w:sz="0" w:space="0" w:color="auto"/>
      </w:divBdr>
    </w:div>
    <w:div w:id="283660917">
      <w:bodyDiv w:val="1"/>
      <w:marLeft w:val="0"/>
      <w:marRight w:val="0"/>
      <w:marTop w:val="0"/>
      <w:marBottom w:val="0"/>
      <w:divBdr>
        <w:top w:val="none" w:sz="0" w:space="0" w:color="auto"/>
        <w:left w:val="none" w:sz="0" w:space="0" w:color="auto"/>
        <w:bottom w:val="none" w:sz="0" w:space="0" w:color="auto"/>
        <w:right w:val="none" w:sz="0" w:space="0" w:color="auto"/>
      </w:divBdr>
      <w:divsChild>
        <w:div w:id="597442828">
          <w:marLeft w:val="0"/>
          <w:marRight w:val="0"/>
          <w:marTop w:val="0"/>
          <w:marBottom w:val="0"/>
          <w:divBdr>
            <w:top w:val="none" w:sz="0" w:space="0" w:color="auto"/>
            <w:left w:val="none" w:sz="0" w:space="0" w:color="auto"/>
            <w:bottom w:val="none" w:sz="0" w:space="0" w:color="auto"/>
            <w:right w:val="none" w:sz="0" w:space="0" w:color="auto"/>
          </w:divBdr>
          <w:divsChild>
            <w:div w:id="1651442138">
              <w:marLeft w:val="0"/>
              <w:marRight w:val="0"/>
              <w:marTop w:val="0"/>
              <w:marBottom w:val="0"/>
              <w:divBdr>
                <w:top w:val="none" w:sz="0" w:space="0" w:color="auto"/>
                <w:left w:val="none" w:sz="0" w:space="0" w:color="auto"/>
                <w:bottom w:val="none" w:sz="0" w:space="0" w:color="auto"/>
                <w:right w:val="none" w:sz="0" w:space="0" w:color="auto"/>
              </w:divBdr>
              <w:divsChild>
                <w:div w:id="1273979853">
                  <w:marLeft w:val="0"/>
                  <w:marRight w:val="0"/>
                  <w:marTop w:val="0"/>
                  <w:marBottom w:val="0"/>
                  <w:divBdr>
                    <w:top w:val="none" w:sz="0" w:space="0" w:color="auto"/>
                    <w:left w:val="none" w:sz="0" w:space="0" w:color="auto"/>
                    <w:bottom w:val="none" w:sz="0" w:space="0" w:color="auto"/>
                    <w:right w:val="none" w:sz="0" w:space="0" w:color="auto"/>
                  </w:divBdr>
                  <w:divsChild>
                    <w:div w:id="1987278581">
                      <w:marLeft w:val="0"/>
                      <w:marRight w:val="0"/>
                      <w:marTop w:val="0"/>
                      <w:marBottom w:val="0"/>
                      <w:divBdr>
                        <w:top w:val="none" w:sz="0" w:space="0" w:color="auto"/>
                        <w:left w:val="none" w:sz="0" w:space="0" w:color="auto"/>
                        <w:bottom w:val="none" w:sz="0" w:space="0" w:color="auto"/>
                        <w:right w:val="none" w:sz="0" w:space="0" w:color="auto"/>
                      </w:divBdr>
                      <w:divsChild>
                        <w:div w:id="853769805">
                          <w:marLeft w:val="0"/>
                          <w:marRight w:val="0"/>
                          <w:marTop w:val="0"/>
                          <w:marBottom w:val="0"/>
                          <w:divBdr>
                            <w:top w:val="none" w:sz="0" w:space="0" w:color="auto"/>
                            <w:left w:val="none" w:sz="0" w:space="0" w:color="auto"/>
                            <w:bottom w:val="none" w:sz="0" w:space="0" w:color="auto"/>
                            <w:right w:val="none" w:sz="0" w:space="0" w:color="auto"/>
                          </w:divBdr>
                          <w:divsChild>
                            <w:div w:id="632518048">
                              <w:marLeft w:val="0"/>
                              <w:marRight w:val="0"/>
                              <w:marTop w:val="0"/>
                              <w:marBottom w:val="0"/>
                              <w:divBdr>
                                <w:top w:val="none" w:sz="0" w:space="0" w:color="auto"/>
                                <w:left w:val="none" w:sz="0" w:space="0" w:color="auto"/>
                                <w:bottom w:val="none" w:sz="0" w:space="0" w:color="auto"/>
                                <w:right w:val="none" w:sz="0" w:space="0" w:color="auto"/>
                              </w:divBdr>
                              <w:divsChild>
                                <w:div w:id="1417900121">
                                  <w:marLeft w:val="0"/>
                                  <w:marRight w:val="0"/>
                                  <w:marTop w:val="0"/>
                                  <w:marBottom w:val="0"/>
                                  <w:divBdr>
                                    <w:top w:val="none" w:sz="0" w:space="0" w:color="auto"/>
                                    <w:left w:val="none" w:sz="0" w:space="0" w:color="auto"/>
                                    <w:bottom w:val="none" w:sz="0" w:space="0" w:color="auto"/>
                                    <w:right w:val="none" w:sz="0" w:space="0" w:color="auto"/>
                                  </w:divBdr>
                                  <w:divsChild>
                                    <w:div w:id="922301592">
                                      <w:marLeft w:val="0"/>
                                      <w:marRight w:val="0"/>
                                      <w:marTop w:val="0"/>
                                      <w:marBottom w:val="0"/>
                                      <w:divBdr>
                                        <w:top w:val="none" w:sz="0" w:space="0" w:color="auto"/>
                                        <w:left w:val="none" w:sz="0" w:space="0" w:color="auto"/>
                                        <w:bottom w:val="none" w:sz="0" w:space="0" w:color="auto"/>
                                        <w:right w:val="none" w:sz="0" w:space="0" w:color="auto"/>
                                      </w:divBdr>
                                      <w:divsChild>
                                        <w:div w:id="763692931">
                                          <w:marLeft w:val="0"/>
                                          <w:marRight w:val="0"/>
                                          <w:marTop w:val="0"/>
                                          <w:marBottom w:val="0"/>
                                          <w:divBdr>
                                            <w:top w:val="none" w:sz="0" w:space="0" w:color="auto"/>
                                            <w:left w:val="none" w:sz="0" w:space="0" w:color="auto"/>
                                            <w:bottom w:val="none" w:sz="0" w:space="0" w:color="auto"/>
                                            <w:right w:val="none" w:sz="0" w:space="0" w:color="auto"/>
                                          </w:divBdr>
                                          <w:divsChild>
                                            <w:div w:id="1892384451">
                                              <w:marLeft w:val="0"/>
                                              <w:marRight w:val="0"/>
                                              <w:marTop w:val="0"/>
                                              <w:marBottom w:val="495"/>
                                              <w:divBdr>
                                                <w:top w:val="none" w:sz="0" w:space="0" w:color="auto"/>
                                                <w:left w:val="none" w:sz="0" w:space="0" w:color="auto"/>
                                                <w:bottom w:val="none" w:sz="0" w:space="0" w:color="auto"/>
                                                <w:right w:val="none" w:sz="0" w:space="0" w:color="auto"/>
                                              </w:divBdr>
                                              <w:divsChild>
                                                <w:div w:id="112488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5991978">
      <w:bodyDiv w:val="1"/>
      <w:marLeft w:val="0"/>
      <w:marRight w:val="0"/>
      <w:marTop w:val="0"/>
      <w:marBottom w:val="0"/>
      <w:divBdr>
        <w:top w:val="none" w:sz="0" w:space="0" w:color="auto"/>
        <w:left w:val="none" w:sz="0" w:space="0" w:color="auto"/>
        <w:bottom w:val="none" w:sz="0" w:space="0" w:color="auto"/>
        <w:right w:val="none" w:sz="0" w:space="0" w:color="auto"/>
      </w:divBdr>
    </w:div>
    <w:div w:id="352075990">
      <w:bodyDiv w:val="1"/>
      <w:marLeft w:val="0"/>
      <w:marRight w:val="0"/>
      <w:marTop w:val="0"/>
      <w:marBottom w:val="0"/>
      <w:divBdr>
        <w:top w:val="none" w:sz="0" w:space="0" w:color="auto"/>
        <w:left w:val="none" w:sz="0" w:space="0" w:color="auto"/>
        <w:bottom w:val="none" w:sz="0" w:space="0" w:color="auto"/>
        <w:right w:val="none" w:sz="0" w:space="0" w:color="auto"/>
      </w:divBdr>
    </w:div>
    <w:div w:id="359942836">
      <w:bodyDiv w:val="1"/>
      <w:marLeft w:val="0"/>
      <w:marRight w:val="0"/>
      <w:marTop w:val="0"/>
      <w:marBottom w:val="0"/>
      <w:divBdr>
        <w:top w:val="none" w:sz="0" w:space="0" w:color="auto"/>
        <w:left w:val="none" w:sz="0" w:space="0" w:color="auto"/>
        <w:bottom w:val="none" w:sz="0" w:space="0" w:color="auto"/>
        <w:right w:val="none" w:sz="0" w:space="0" w:color="auto"/>
      </w:divBdr>
    </w:div>
    <w:div w:id="433939551">
      <w:bodyDiv w:val="1"/>
      <w:marLeft w:val="0"/>
      <w:marRight w:val="0"/>
      <w:marTop w:val="0"/>
      <w:marBottom w:val="0"/>
      <w:divBdr>
        <w:top w:val="none" w:sz="0" w:space="0" w:color="auto"/>
        <w:left w:val="none" w:sz="0" w:space="0" w:color="auto"/>
        <w:bottom w:val="none" w:sz="0" w:space="0" w:color="auto"/>
        <w:right w:val="none" w:sz="0" w:space="0" w:color="auto"/>
      </w:divBdr>
      <w:divsChild>
        <w:div w:id="325943082">
          <w:marLeft w:val="0"/>
          <w:marRight w:val="0"/>
          <w:marTop w:val="0"/>
          <w:marBottom w:val="0"/>
          <w:divBdr>
            <w:top w:val="none" w:sz="0" w:space="0" w:color="auto"/>
            <w:left w:val="none" w:sz="0" w:space="0" w:color="auto"/>
            <w:bottom w:val="none" w:sz="0" w:space="0" w:color="auto"/>
            <w:right w:val="none" w:sz="0" w:space="0" w:color="auto"/>
          </w:divBdr>
          <w:divsChild>
            <w:div w:id="1358387006">
              <w:marLeft w:val="0"/>
              <w:marRight w:val="0"/>
              <w:marTop w:val="0"/>
              <w:marBottom w:val="0"/>
              <w:divBdr>
                <w:top w:val="none" w:sz="0" w:space="0" w:color="auto"/>
                <w:left w:val="none" w:sz="0" w:space="0" w:color="auto"/>
                <w:bottom w:val="none" w:sz="0" w:space="0" w:color="auto"/>
                <w:right w:val="none" w:sz="0" w:space="0" w:color="auto"/>
              </w:divBdr>
              <w:divsChild>
                <w:div w:id="1791823228">
                  <w:marLeft w:val="0"/>
                  <w:marRight w:val="0"/>
                  <w:marTop w:val="0"/>
                  <w:marBottom w:val="0"/>
                  <w:divBdr>
                    <w:top w:val="none" w:sz="0" w:space="0" w:color="auto"/>
                    <w:left w:val="none" w:sz="0" w:space="0" w:color="auto"/>
                    <w:bottom w:val="none" w:sz="0" w:space="0" w:color="auto"/>
                    <w:right w:val="none" w:sz="0" w:space="0" w:color="auto"/>
                  </w:divBdr>
                  <w:divsChild>
                    <w:div w:id="996344374">
                      <w:marLeft w:val="0"/>
                      <w:marRight w:val="0"/>
                      <w:marTop w:val="0"/>
                      <w:marBottom w:val="0"/>
                      <w:divBdr>
                        <w:top w:val="none" w:sz="0" w:space="0" w:color="auto"/>
                        <w:left w:val="none" w:sz="0" w:space="0" w:color="auto"/>
                        <w:bottom w:val="none" w:sz="0" w:space="0" w:color="auto"/>
                        <w:right w:val="none" w:sz="0" w:space="0" w:color="auto"/>
                      </w:divBdr>
                      <w:divsChild>
                        <w:div w:id="1225145526">
                          <w:marLeft w:val="0"/>
                          <w:marRight w:val="0"/>
                          <w:marTop w:val="0"/>
                          <w:marBottom w:val="0"/>
                          <w:divBdr>
                            <w:top w:val="none" w:sz="0" w:space="0" w:color="auto"/>
                            <w:left w:val="none" w:sz="0" w:space="0" w:color="auto"/>
                            <w:bottom w:val="none" w:sz="0" w:space="0" w:color="auto"/>
                            <w:right w:val="none" w:sz="0" w:space="0" w:color="auto"/>
                          </w:divBdr>
                          <w:divsChild>
                            <w:div w:id="514156003">
                              <w:marLeft w:val="0"/>
                              <w:marRight w:val="0"/>
                              <w:marTop w:val="0"/>
                              <w:marBottom w:val="0"/>
                              <w:divBdr>
                                <w:top w:val="none" w:sz="0" w:space="0" w:color="auto"/>
                                <w:left w:val="none" w:sz="0" w:space="0" w:color="auto"/>
                                <w:bottom w:val="none" w:sz="0" w:space="0" w:color="auto"/>
                                <w:right w:val="none" w:sz="0" w:space="0" w:color="auto"/>
                              </w:divBdr>
                              <w:divsChild>
                                <w:div w:id="97987388">
                                  <w:marLeft w:val="0"/>
                                  <w:marRight w:val="0"/>
                                  <w:marTop w:val="0"/>
                                  <w:marBottom w:val="0"/>
                                  <w:divBdr>
                                    <w:top w:val="none" w:sz="0" w:space="0" w:color="auto"/>
                                    <w:left w:val="none" w:sz="0" w:space="0" w:color="auto"/>
                                    <w:bottom w:val="none" w:sz="0" w:space="0" w:color="auto"/>
                                    <w:right w:val="none" w:sz="0" w:space="0" w:color="auto"/>
                                  </w:divBdr>
                                  <w:divsChild>
                                    <w:div w:id="1119489802">
                                      <w:marLeft w:val="0"/>
                                      <w:marRight w:val="0"/>
                                      <w:marTop w:val="0"/>
                                      <w:marBottom w:val="0"/>
                                      <w:divBdr>
                                        <w:top w:val="none" w:sz="0" w:space="0" w:color="auto"/>
                                        <w:left w:val="none" w:sz="0" w:space="0" w:color="auto"/>
                                        <w:bottom w:val="none" w:sz="0" w:space="0" w:color="auto"/>
                                        <w:right w:val="none" w:sz="0" w:space="0" w:color="auto"/>
                                      </w:divBdr>
                                      <w:divsChild>
                                        <w:div w:id="523251557">
                                          <w:marLeft w:val="0"/>
                                          <w:marRight w:val="0"/>
                                          <w:marTop w:val="0"/>
                                          <w:marBottom w:val="0"/>
                                          <w:divBdr>
                                            <w:top w:val="none" w:sz="0" w:space="0" w:color="auto"/>
                                            <w:left w:val="none" w:sz="0" w:space="0" w:color="auto"/>
                                            <w:bottom w:val="none" w:sz="0" w:space="0" w:color="auto"/>
                                            <w:right w:val="none" w:sz="0" w:space="0" w:color="auto"/>
                                          </w:divBdr>
                                          <w:divsChild>
                                            <w:div w:id="101538763">
                                              <w:marLeft w:val="0"/>
                                              <w:marRight w:val="0"/>
                                              <w:marTop w:val="0"/>
                                              <w:marBottom w:val="495"/>
                                              <w:divBdr>
                                                <w:top w:val="none" w:sz="0" w:space="0" w:color="auto"/>
                                                <w:left w:val="none" w:sz="0" w:space="0" w:color="auto"/>
                                                <w:bottom w:val="none" w:sz="0" w:space="0" w:color="auto"/>
                                                <w:right w:val="none" w:sz="0" w:space="0" w:color="auto"/>
                                              </w:divBdr>
                                              <w:divsChild>
                                                <w:div w:id="1571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53718027">
      <w:bodyDiv w:val="1"/>
      <w:marLeft w:val="0"/>
      <w:marRight w:val="0"/>
      <w:marTop w:val="0"/>
      <w:marBottom w:val="0"/>
      <w:divBdr>
        <w:top w:val="none" w:sz="0" w:space="0" w:color="auto"/>
        <w:left w:val="none" w:sz="0" w:space="0" w:color="auto"/>
        <w:bottom w:val="none" w:sz="0" w:space="0" w:color="auto"/>
        <w:right w:val="none" w:sz="0" w:space="0" w:color="auto"/>
      </w:divBdr>
      <w:divsChild>
        <w:div w:id="1272127754">
          <w:marLeft w:val="547"/>
          <w:marRight w:val="0"/>
          <w:marTop w:val="0"/>
          <w:marBottom w:val="0"/>
          <w:divBdr>
            <w:top w:val="none" w:sz="0" w:space="0" w:color="auto"/>
            <w:left w:val="none" w:sz="0" w:space="0" w:color="auto"/>
            <w:bottom w:val="none" w:sz="0" w:space="0" w:color="auto"/>
            <w:right w:val="none" w:sz="0" w:space="0" w:color="auto"/>
          </w:divBdr>
        </w:div>
      </w:divsChild>
    </w:div>
    <w:div w:id="493649844">
      <w:bodyDiv w:val="1"/>
      <w:marLeft w:val="0"/>
      <w:marRight w:val="0"/>
      <w:marTop w:val="0"/>
      <w:marBottom w:val="0"/>
      <w:divBdr>
        <w:top w:val="none" w:sz="0" w:space="0" w:color="auto"/>
        <w:left w:val="none" w:sz="0" w:space="0" w:color="auto"/>
        <w:bottom w:val="none" w:sz="0" w:space="0" w:color="auto"/>
        <w:right w:val="none" w:sz="0" w:space="0" w:color="auto"/>
      </w:divBdr>
    </w:div>
    <w:div w:id="526868306">
      <w:bodyDiv w:val="1"/>
      <w:marLeft w:val="0"/>
      <w:marRight w:val="0"/>
      <w:marTop w:val="0"/>
      <w:marBottom w:val="0"/>
      <w:divBdr>
        <w:top w:val="none" w:sz="0" w:space="0" w:color="auto"/>
        <w:left w:val="none" w:sz="0" w:space="0" w:color="auto"/>
        <w:bottom w:val="none" w:sz="0" w:space="0" w:color="auto"/>
        <w:right w:val="none" w:sz="0" w:space="0" w:color="auto"/>
      </w:divBdr>
    </w:div>
    <w:div w:id="665397973">
      <w:bodyDiv w:val="1"/>
      <w:marLeft w:val="0"/>
      <w:marRight w:val="0"/>
      <w:marTop w:val="0"/>
      <w:marBottom w:val="0"/>
      <w:divBdr>
        <w:top w:val="none" w:sz="0" w:space="0" w:color="auto"/>
        <w:left w:val="none" w:sz="0" w:space="0" w:color="auto"/>
        <w:bottom w:val="none" w:sz="0" w:space="0" w:color="auto"/>
        <w:right w:val="none" w:sz="0" w:space="0" w:color="auto"/>
      </w:divBdr>
      <w:divsChild>
        <w:div w:id="501091577">
          <w:marLeft w:val="0"/>
          <w:marRight w:val="0"/>
          <w:marTop w:val="0"/>
          <w:marBottom w:val="0"/>
          <w:divBdr>
            <w:top w:val="none" w:sz="0" w:space="0" w:color="auto"/>
            <w:left w:val="none" w:sz="0" w:space="0" w:color="auto"/>
            <w:bottom w:val="none" w:sz="0" w:space="0" w:color="auto"/>
            <w:right w:val="none" w:sz="0" w:space="0" w:color="auto"/>
          </w:divBdr>
          <w:divsChild>
            <w:div w:id="1447388214">
              <w:marLeft w:val="0"/>
              <w:marRight w:val="0"/>
              <w:marTop w:val="0"/>
              <w:marBottom w:val="0"/>
              <w:divBdr>
                <w:top w:val="none" w:sz="0" w:space="0" w:color="auto"/>
                <w:left w:val="none" w:sz="0" w:space="0" w:color="auto"/>
                <w:bottom w:val="none" w:sz="0" w:space="0" w:color="auto"/>
                <w:right w:val="none" w:sz="0" w:space="0" w:color="auto"/>
              </w:divBdr>
              <w:divsChild>
                <w:div w:id="1444182393">
                  <w:marLeft w:val="0"/>
                  <w:marRight w:val="0"/>
                  <w:marTop w:val="0"/>
                  <w:marBottom w:val="0"/>
                  <w:divBdr>
                    <w:top w:val="none" w:sz="0" w:space="0" w:color="auto"/>
                    <w:left w:val="none" w:sz="0" w:space="0" w:color="auto"/>
                    <w:bottom w:val="none" w:sz="0" w:space="0" w:color="auto"/>
                    <w:right w:val="none" w:sz="0" w:space="0" w:color="auto"/>
                  </w:divBdr>
                  <w:divsChild>
                    <w:div w:id="1849638858">
                      <w:marLeft w:val="0"/>
                      <w:marRight w:val="0"/>
                      <w:marTop w:val="0"/>
                      <w:marBottom w:val="0"/>
                      <w:divBdr>
                        <w:top w:val="none" w:sz="0" w:space="0" w:color="auto"/>
                        <w:left w:val="none" w:sz="0" w:space="0" w:color="auto"/>
                        <w:bottom w:val="none" w:sz="0" w:space="0" w:color="auto"/>
                        <w:right w:val="none" w:sz="0" w:space="0" w:color="auto"/>
                      </w:divBdr>
                      <w:divsChild>
                        <w:div w:id="1212690755">
                          <w:marLeft w:val="0"/>
                          <w:marRight w:val="0"/>
                          <w:marTop w:val="0"/>
                          <w:marBottom w:val="0"/>
                          <w:divBdr>
                            <w:top w:val="none" w:sz="0" w:space="0" w:color="auto"/>
                            <w:left w:val="none" w:sz="0" w:space="0" w:color="auto"/>
                            <w:bottom w:val="none" w:sz="0" w:space="0" w:color="auto"/>
                            <w:right w:val="none" w:sz="0" w:space="0" w:color="auto"/>
                          </w:divBdr>
                          <w:divsChild>
                            <w:div w:id="1715152360">
                              <w:marLeft w:val="0"/>
                              <w:marRight w:val="0"/>
                              <w:marTop w:val="0"/>
                              <w:marBottom w:val="0"/>
                              <w:divBdr>
                                <w:top w:val="none" w:sz="0" w:space="0" w:color="auto"/>
                                <w:left w:val="none" w:sz="0" w:space="0" w:color="auto"/>
                                <w:bottom w:val="none" w:sz="0" w:space="0" w:color="auto"/>
                                <w:right w:val="none" w:sz="0" w:space="0" w:color="auto"/>
                              </w:divBdr>
                              <w:divsChild>
                                <w:div w:id="437991454">
                                  <w:marLeft w:val="0"/>
                                  <w:marRight w:val="0"/>
                                  <w:marTop w:val="0"/>
                                  <w:marBottom w:val="0"/>
                                  <w:divBdr>
                                    <w:top w:val="none" w:sz="0" w:space="0" w:color="auto"/>
                                    <w:left w:val="none" w:sz="0" w:space="0" w:color="auto"/>
                                    <w:bottom w:val="none" w:sz="0" w:space="0" w:color="auto"/>
                                    <w:right w:val="none" w:sz="0" w:space="0" w:color="auto"/>
                                  </w:divBdr>
                                  <w:divsChild>
                                    <w:div w:id="1623339939">
                                      <w:marLeft w:val="0"/>
                                      <w:marRight w:val="0"/>
                                      <w:marTop w:val="0"/>
                                      <w:marBottom w:val="0"/>
                                      <w:divBdr>
                                        <w:top w:val="none" w:sz="0" w:space="0" w:color="auto"/>
                                        <w:left w:val="none" w:sz="0" w:space="0" w:color="auto"/>
                                        <w:bottom w:val="none" w:sz="0" w:space="0" w:color="auto"/>
                                        <w:right w:val="none" w:sz="0" w:space="0" w:color="auto"/>
                                      </w:divBdr>
                                      <w:divsChild>
                                        <w:div w:id="377053704">
                                          <w:marLeft w:val="0"/>
                                          <w:marRight w:val="0"/>
                                          <w:marTop w:val="0"/>
                                          <w:marBottom w:val="0"/>
                                          <w:divBdr>
                                            <w:top w:val="none" w:sz="0" w:space="0" w:color="auto"/>
                                            <w:left w:val="none" w:sz="0" w:space="0" w:color="auto"/>
                                            <w:bottom w:val="none" w:sz="0" w:space="0" w:color="auto"/>
                                            <w:right w:val="none" w:sz="0" w:space="0" w:color="auto"/>
                                          </w:divBdr>
                                          <w:divsChild>
                                            <w:div w:id="54008397">
                                              <w:marLeft w:val="0"/>
                                              <w:marRight w:val="0"/>
                                              <w:marTop w:val="0"/>
                                              <w:marBottom w:val="495"/>
                                              <w:divBdr>
                                                <w:top w:val="none" w:sz="0" w:space="0" w:color="auto"/>
                                                <w:left w:val="none" w:sz="0" w:space="0" w:color="auto"/>
                                                <w:bottom w:val="none" w:sz="0" w:space="0" w:color="auto"/>
                                                <w:right w:val="none" w:sz="0" w:space="0" w:color="auto"/>
                                              </w:divBdr>
                                              <w:divsChild>
                                                <w:div w:id="5548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83871522">
      <w:bodyDiv w:val="1"/>
      <w:marLeft w:val="0"/>
      <w:marRight w:val="0"/>
      <w:marTop w:val="0"/>
      <w:marBottom w:val="0"/>
      <w:divBdr>
        <w:top w:val="none" w:sz="0" w:space="0" w:color="auto"/>
        <w:left w:val="none" w:sz="0" w:space="0" w:color="auto"/>
        <w:bottom w:val="none" w:sz="0" w:space="0" w:color="auto"/>
        <w:right w:val="none" w:sz="0" w:space="0" w:color="auto"/>
      </w:divBdr>
    </w:div>
    <w:div w:id="701856997">
      <w:bodyDiv w:val="1"/>
      <w:marLeft w:val="0"/>
      <w:marRight w:val="0"/>
      <w:marTop w:val="0"/>
      <w:marBottom w:val="0"/>
      <w:divBdr>
        <w:top w:val="none" w:sz="0" w:space="0" w:color="auto"/>
        <w:left w:val="none" w:sz="0" w:space="0" w:color="auto"/>
        <w:bottom w:val="none" w:sz="0" w:space="0" w:color="auto"/>
        <w:right w:val="none" w:sz="0" w:space="0" w:color="auto"/>
      </w:divBdr>
    </w:div>
    <w:div w:id="740640958">
      <w:bodyDiv w:val="1"/>
      <w:marLeft w:val="0"/>
      <w:marRight w:val="0"/>
      <w:marTop w:val="0"/>
      <w:marBottom w:val="0"/>
      <w:divBdr>
        <w:top w:val="none" w:sz="0" w:space="0" w:color="auto"/>
        <w:left w:val="none" w:sz="0" w:space="0" w:color="auto"/>
        <w:bottom w:val="none" w:sz="0" w:space="0" w:color="auto"/>
        <w:right w:val="none" w:sz="0" w:space="0" w:color="auto"/>
      </w:divBdr>
    </w:div>
    <w:div w:id="786774036">
      <w:bodyDiv w:val="1"/>
      <w:marLeft w:val="0"/>
      <w:marRight w:val="0"/>
      <w:marTop w:val="0"/>
      <w:marBottom w:val="0"/>
      <w:divBdr>
        <w:top w:val="none" w:sz="0" w:space="0" w:color="auto"/>
        <w:left w:val="none" w:sz="0" w:space="0" w:color="auto"/>
        <w:bottom w:val="none" w:sz="0" w:space="0" w:color="auto"/>
        <w:right w:val="none" w:sz="0" w:space="0" w:color="auto"/>
      </w:divBdr>
    </w:div>
    <w:div w:id="819225512">
      <w:bodyDiv w:val="1"/>
      <w:marLeft w:val="0"/>
      <w:marRight w:val="0"/>
      <w:marTop w:val="0"/>
      <w:marBottom w:val="0"/>
      <w:divBdr>
        <w:top w:val="none" w:sz="0" w:space="0" w:color="auto"/>
        <w:left w:val="none" w:sz="0" w:space="0" w:color="auto"/>
        <w:bottom w:val="none" w:sz="0" w:space="0" w:color="auto"/>
        <w:right w:val="none" w:sz="0" w:space="0" w:color="auto"/>
      </w:divBdr>
    </w:div>
    <w:div w:id="861550300">
      <w:bodyDiv w:val="1"/>
      <w:marLeft w:val="0"/>
      <w:marRight w:val="0"/>
      <w:marTop w:val="0"/>
      <w:marBottom w:val="0"/>
      <w:divBdr>
        <w:top w:val="none" w:sz="0" w:space="0" w:color="auto"/>
        <w:left w:val="none" w:sz="0" w:space="0" w:color="auto"/>
        <w:bottom w:val="none" w:sz="0" w:space="0" w:color="auto"/>
        <w:right w:val="none" w:sz="0" w:space="0" w:color="auto"/>
      </w:divBdr>
    </w:div>
    <w:div w:id="875656957">
      <w:bodyDiv w:val="1"/>
      <w:marLeft w:val="0"/>
      <w:marRight w:val="0"/>
      <w:marTop w:val="0"/>
      <w:marBottom w:val="0"/>
      <w:divBdr>
        <w:top w:val="none" w:sz="0" w:space="0" w:color="auto"/>
        <w:left w:val="none" w:sz="0" w:space="0" w:color="auto"/>
        <w:bottom w:val="none" w:sz="0" w:space="0" w:color="auto"/>
        <w:right w:val="none" w:sz="0" w:space="0" w:color="auto"/>
      </w:divBdr>
      <w:divsChild>
        <w:div w:id="1712221647">
          <w:marLeft w:val="0"/>
          <w:marRight w:val="0"/>
          <w:marTop w:val="0"/>
          <w:marBottom w:val="0"/>
          <w:divBdr>
            <w:top w:val="none" w:sz="0" w:space="0" w:color="auto"/>
            <w:left w:val="none" w:sz="0" w:space="0" w:color="auto"/>
            <w:bottom w:val="none" w:sz="0" w:space="0" w:color="auto"/>
            <w:right w:val="none" w:sz="0" w:space="0" w:color="auto"/>
          </w:divBdr>
          <w:divsChild>
            <w:div w:id="1974407565">
              <w:marLeft w:val="0"/>
              <w:marRight w:val="0"/>
              <w:marTop w:val="0"/>
              <w:marBottom w:val="0"/>
              <w:divBdr>
                <w:top w:val="none" w:sz="0" w:space="0" w:color="auto"/>
                <w:left w:val="none" w:sz="0" w:space="0" w:color="auto"/>
                <w:bottom w:val="none" w:sz="0" w:space="0" w:color="auto"/>
                <w:right w:val="none" w:sz="0" w:space="0" w:color="auto"/>
              </w:divBdr>
              <w:divsChild>
                <w:div w:id="1684355699">
                  <w:marLeft w:val="0"/>
                  <w:marRight w:val="0"/>
                  <w:marTop w:val="0"/>
                  <w:marBottom w:val="0"/>
                  <w:divBdr>
                    <w:top w:val="none" w:sz="0" w:space="0" w:color="auto"/>
                    <w:left w:val="none" w:sz="0" w:space="0" w:color="auto"/>
                    <w:bottom w:val="none" w:sz="0" w:space="0" w:color="auto"/>
                    <w:right w:val="none" w:sz="0" w:space="0" w:color="auto"/>
                  </w:divBdr>
                  <w:divsChild>
                    <w:div w:id="954215573">
                      <w:marLeft w:val="0"/>
                      <w:marRight w:val="0"/>
                      <w:marTop w:val="0"/>
                      <w:marBottom w:val="0"/>
                      <w:divBdr>
                        <w:top w:val="none" w:sz="0" w:space="0" w:color="auto"/>
                        <w:left w:val="none" w:sz="0" w:space="0" w:color="auto"/>
                        <w:bottom w:val="none" w:sz="0" w:space="0" w:color="auto"/>
                        <w:right w:val="none" w:sz="0" w:space="0" w:color="auto"/>
                      </w:divBdr>
                      <w:divsChild>
                        <w:div w:id="1757094879">
                          <w:marLeft w:val="0"/>
                          <w:marRight w:val="0"/>
                          <w:marTop w:val="0"/>
                          <w:marBottom w:val="0"/>
                          <w:divBdr>
                            <w:top w:val="none" w:sz="0" w:space="0" w:color="auto"/>
                            <w:left w:val="none" w:sz="0" w:space="0" w:color="auto"/>
                            <w:bottom w:val="none" w:sz="0" w:space="0" w:color="auto"/>
                            <w:right w:val="none" w:sz="0" w:space="0" w:color="auto"/>
                          </w:divBdr>
                          <w:divsChild>
                            <w:div w:id="431559464">
                              <w:marLeft w:val="0"/>
                              <w:marRight w:val="0"/>
                              <w:marTop w:val="0"/>
                              <w:marBottom w:val="0"/>
                              <w:divBdr>
                                <w:top w:val="none" w:sz="0" w:space="0" w:color="auto"/>
                                <w:left w:val="none" w:sz="0" w:space="0" w:color="auto"/>
                                <w:bottom w:val="none" w:sz="0" w:space="0" w:color="auto"/>
                                <w:right w:val="none" w:sz="0" w:space="0" w:color="auto"/>
                              </w:divBdr>
                              <w:divsChild>
                                <w:div w:id="1224221772">
                                  <w:marLeft w:val="0"/>
                                  <w:marRight w:val="0"/>
                                  <w:marTop w:val="0"/>
                                  <w:marBottom w:val="0"/>
                                  <w:divBdr>
                                    <w:top w:val="none" w:sz="0" w:space="0" w:color="auto"/>
                                    <w:left w:val="none" w:sz="0" w:space="0" w:color="auto"/>
                                    <w:bottom w:val="none" w:sz="0" w:space="0" w:color="auto"/>
                                    <w:right w:val="none" w:sz="0" w:space="0" w:color="auto"/>
                                  </w:divBdr>
                                  <w:divsChild>
                                    <w:div w:id="1442794797">
                                      <w:marLeft w:val="0"/>
                                      <w:marRight w:val="0"/>
                                      <w:marTop w:val="0"/>
                                      <w:marBottom w:val="0"/>
                                      <w:divBdr>
                                        <w:top w:val="none" w:sz="0" w:space="0" w:color="auto"/>
                                        <w:left w:val="none" w:sz="0" w:space="0" w:color="auto"/>
                                        <w:bottom w:val="none" w:sz="0" w:space="0" w:color="auto"/>
                                        <w:right w:val="none" w:sz="0" w:space="0" w:color="auto"/>
                                      </w:divBdr>
                                      <w:divsChild>
                                        <w:div w:id="1535655903">
                                          <w:marLeft w:val="0"/>
                                          <w:marRight w:val="0"/>
                                          <w:marTop w:val="0"/>
                                          <w:marBottom w:val="0"/>
                                          <w:divBdr>
                                            <w:top w:val="none" w:sz="0" w:space="0" w:color="auto"/>
                                            <w:left w:val="none" w:sz="0" w:space="0" w:color="auto"/>
                                            <w:bottom w:val="none" w:sz="0" w:space="0" w:color="auto"/>
                                            <w:right w:val="none" w:sz="0" w:space="0" w:color="auto"/>
                                          </w:divBdr>
                                          <w:divsChild>
                                            <w:div w:id="2102527642">
                                              <w:marLeft w:val="0"/>
                                              <w:marRight w:val="0"/>
                                              <w:marTop w:val="0"/>
                                              <w:marBottom w:val="495"/>
                                              <w:divBdr>
                                                <w:top w:val="none" w:sz="0" w:space="0" w:color="auto"/>
                                                <w:left w:val="none" w:sz="0" w:space="0" w:color="auto"/>
                                                <w:bottom w:val="none" w:sz="0" w:space="0" w:color="auto"/>
                                                <w:right w:val="none" w:sz="0" w:space="0" w:color="auto"/>
                                              </w:divBdr>
                                              <w:divsChild>
                                                <w:div w:id="74175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78786508">
      <w:bodyDiv w:val="1"/>
      <w:marLeft w:val="0"/>
      <w:marRight w:val="0"/>
      <w:marTop w:val="0"/>
      <w:marBottom w:val="0"/>
      <w:divBdr>
        <w:top w:val="none" w:sz="0" w:space="0" w:color="auto"/>
        <w:left w:val="none" w:sz="0" w:space="0" w:color="auto"/>
        <w:bottom w:val="none" w:sz="0" w:space="0" w:color="auto"/>
        <w:right w:val="none" w:sz="0" w:space="0" w:color="auto"/>
      </w:divBdr>
    </w:div>
    <w:div w:id="881094049">
      <w:bodyDiv w:val="1"/>
      <w:marLeft w:val="0"/>
      <w:marRight w:val="0"/>
      <w:marTop w:val="0"/>
      <w:marBottom w:val="0"/>
      <w:divBdr>
        <w:top w:val="none" w:sz="0" w:space="0" w:color="auto"/>
        <w:left w:val="none" w:sz="0" w:space="0" w:color="auto"/>
        <w:bottom w:val="none" w:sz="0" w:space="0" w:color="auto"/>
        <w:right w:val="none" w:sz="0" w:space="0" w:color="auto"/>
      </w:divBdr>
    </w:div>
    <w:div w:id="898176856">
      <w:bodyDiv w:val="1"/>
      <w:marLeft w:val="0"/>
      <w:marRight w:val="0"/>
      <w:marTop w:val="0"/>
      <w:marBottom w:val="0"/>
      <w:divBdr>
        <w:top w:val="none" w:sz="0" w:space="0" w:color="auto"/>
        <w:left w:val="none" w:sz="0" w:space="0" w:color="auto"/>
        <w:bottom w:val="none" w:sz="0" w:space="0" w:color="auto"/>
        <w:right w:val="none" w:sz="0" w:space="0" w:color="auto"/>
      </w:divBdr>
    </w:div>
    <w:div w:id="904337086">
      <w:bodyDiv w:val="1"/>
      <w:marLeft w:val="0"/>
      <w:marRight w:val="0"/>
      <w:marTop w:val="0"/>
      <w:marBottom w:val="0"/>
      <w:divBdr>
        <w:top w:val="none" w:sz="0" w:space="0" w:color="auto"/>
        <w:left w:val="none" w:sz="0" w:space="0" w:color="auto"/>
        <w:bottom w:val="none" w:sz="0" w:space="0" w:color="auto"/>
        <w:right w:val="none" w:sz="0" w:space="0" w:color="auto"/>
      </w:divBdr>
      <w:divsChild>
        <w:div w:id="1499465910">
          <w:marLeft w:val="0"/>
          <w:marRight w:val="0"/>
          <w:marTop w:val="0"/>
          <w:marBottom w:val="0"/>
          <w:divBdr>
            <w:top w:val="none" w:sz="0" w:space="0" w:color="auto"/>
            <w:left w:val="none" w:sz="0" w:space="0" w:color="auto"/>
            <w:bottom w:val="none" w:sz="0" w:space="0" w:color="auto"/>
            <w:right w:val="none" w:sz="0" w:space="0" w:color="auto"/>
          </w:divBdr>
          <w:divsChild>
            <w:div w:id="1608662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859266">
      <w:bodyDiv w:val="1"/>
      <w:marLeft w:val="0"/>
      <w:marRight w:val="0"/>
      <w:marTop w:val="0"/>
      <w:marBottom w:val="0"/>
      <w:divBdr>
        <w:top w:val="none" w:sz="0" w:space="0" w:color="auto"/>
        <w:left w:val="none" w:sz="0" w:space="0" w:color="auto"/>
        <w:bottom w:val="none" w:sz="0" w:space="0" w:color="auto"/>
        <w:right w:val="none" w:sz="0" w:space="0" w:color="auto"/>
      </w:divBdr>
      <w:divsChild>
        <w:div w:id="162208311">
          <w:marLeft w:val="1166"/>
          <w:marRight w:val="0"/>
          <w:marTop w:val="0"/>
          <w:marBottom w:val="0"/>
          <w:divBdr>
            <w:top w:val="none" w:sz="0" w:space="0" w:color="auto"/>
            <w:left w:val="none" w:sz="0" w:space="0" w:color="auto"/>
            <w:bottom w:val="none" w:sz="0" w:space="0" w:color="auto"/>
            <w:right w:val="none" w:sz="0" w:space="0" w:color="auto"/>
          </w:divBdr>
        </w:div>
        <w:div w:id="591164679">
          <w:marLeft w:val="547"/>
          <w:marRight w:val="0"/>
          <w:marTop w:val="0"/>
          <w:marBottom w:val="0"/>
          <w:divBdr>
            <w:top w:val="none" w:sz="0" w:space="0" w:color="auto"/>
            <w:left w:val="none" w:sz="0" w:space="0" w:color="auto"/>
            <w:bottom w:val="none" w:sz="0" w:space="0" w:color="auto"/>
            <w:right w:val="none" w:sz="0" w:space="0" w:color="auto"/>
          </w:divBdr>
        </w:div>
        <w:div w:id="1249801706">
          <w:marLeft w:val="1166"/>
          <w:marRight w:val="0"/>
          <w:marTop w:val="0"/>
          <w:marBottom w:val="0"/>
          <w:divBdr>
            <w:top w:val="none" w:sz="0" w:space="0" w:color="auto"/>
            <w:left w:val="none" w:sz="0" w:space="0" w:color="auto"/>
            <w:bottom w:val="none" w:sz="0" w:space="0" w:color="auto"/>
            <w:right w:val="none" w:sz="0" w:space="0" w:color="auto"/>
          </w:divBdr>
        </w:div>
        <w:div w:id="1260482797">
          <w:marLeft w:val="1166"/>
          <w:marRight w:val="0"/>
          <w:marTop w:val="0"/>
          <w:marBottom w:val="0"/>
          <w:divBdr>
            <w:top w:val="none" w:sz="0" w:space="0" w:color="auto"/>
            <w:left w:val="none" w:sz="0" w:space="0" w:color="auto"/>
            <w:bottom w:val="none" w:sz="0" w:space="0" w:color="auto"/>
            <w:right w:val="none" w:sz="0" w:space="0" w:color="auto"/>
          </w:divBdr>
        </w:div>
        <w:div w:id="1876040016">
          <w:marLeft w:val="547"/>
          <w:marRight w:val="0"/>
          <w:marTop w:val="0"/>
          <w:marBottom w:val="0"/>
          <w:divBdr>
            <w:top w:val="none" w:sz="0" w:space="0" w:color="auto"/>
            <w:left w:val="none" w:sz="0" w:space="0" w:color="auto"/>
            <w:bottom w:val="none" w:sz="0" w:space="0" w:color="auto"/>
            <w:right w:val="none" w:sz="0" w:space="0" w:color="auto"/>
          </w:divBdr>
        </w:div>
      </w:divsChild>
    </w:div>
    <w:div w:id="988287029">
      <w:bodyDiv w:val="1"/>
      <w:marLeft w:val="0"/>
      <w:marRight w:val="0"/>
      <w:marTop w:val="0"/>
      <w:marBottom w:val="0"/>
      <w:divBdr>
        <w:top w:val="none" w:sz="0" w:space="0" w:color="auto"/>
        <w:left w:val="none" w:sz="0" w:space="0" w:color="auto"/>
        <w:bottom w:val="none" w:sz="0" w:space="0" w:color="auto"/>
        <w:right w:val="none" w:sz="0" w:space="0" w:color="auto"/>
      </w:divBdr>
    </w:div>
    <w:div w:id="1011564460">
      <w:bodyDiv w:val="1"/>
      <w:marLeft w:val="0"/>
      <w:marRight w:val="0"/>
      <w:marTop w:val="0"/>
      <w:marBottom w:val="0"/>
      <w:divBdr>
        <w:top w:val="none" w:sz="0" w:space="0" w:color="auto"/>
        <w:left w:val="none" w:sz="0" w:space="0" w:color="auto"/>
        <w:bottom w:val="none" w:sz="0" w:space="0" w:color="auto"/>
        <w:right w:val="none" w:sz="0" w:space="0" w:color="auto"/>
      </w:divBdr>
      <w:divsChild>
        <w:div w:id="917908744">
          <w:marLeft w:val="1166"/>
          <w:marRight w:val="0"/>
          <w:marTop w:val="0"/>
          <w:marBottom w:val="0"/>
          <w:divBdr>
            <w:top w:val="none" w:sz="0" w:space="0" w:color="auto"/>
            <w:left w:val="none" w:sz="0" w:space="0" w:color="auto"/>
            <w:bottom w:val="none" w:sz="0" w:space="0" w:color="auto"/>
            <w:right w:val="none" w:sz="0" w:space="0" w:color="auto"/>
          </w:divBdr>
        </w:div>
        <w:div w:id="1083986683">
          <w:marLeft w:val="1166"/>
          <w:marRight w:val="0"/>
          <w:marTop w:val="0"/>
          <w:marBottom w:val="0"/>
          <w:divBdr>
            <w:top w:val="none" w:sz="0" w:space="0" w:color="auto"/>
            <w:left w:val="none" w:sz="0" w:space="0" w:color="auto"/>
            <w:bottom w:val="none" w:sz="0" w:space="0" w:color="auto"/>
            <w:right w:val="none" w:sz="0" w:space="0" w:color="auto"/>
          </w:divBdr>
        </w:div>
        <w:div w:id="2070572750">
          <w:marLeft w:val="547"/>
          <w:marRight w:val="0"/>
          <w:marTop w:val="0"/>
          <w:marBottom w:val="0"/>
          <w:divBdr>
            <w:top w:val="none" w:sz="0" w:space="0" w:color="auto"/>
            <w:left w:val="none" w:sz="0" w:space="0" w:color="auto"/>
            <w:bottom w:val="none" w:sz="0" w:space="0" w:color="auto"/>
            <w:right w:val="none" w:sz="0" w:space="0" w:color="auto"/>
          </w:divBdr>
        </w:div>
        <w:div w:id="2075859784">
          <w:marLeft w:val="1166"/>
          <w:marRight w:val="0"/>
          <w:marTop w:val="0"/>
          <w:marBottom w:val="0"/>
          <w:divBdr>
            <w:top w:val="none" w:sz="0" w:space="0" w:color="auto"/>
            <w:left w:val="none" w:sz="0" w:space="0" w:color="auto"/>
            <w:bottom w:val="none" w:sz="0" w:space="0" w:color="auto"/>
            <w:right w:val="none" w:sz="0" w:space="0" w:color="auto"/>
          </w:divBdr>
        </w:div>
        <w:div w:id="2144999458">
          <w:marLeft w:val="547"/>
          <w:marRight w:val="0"/>
          <w:marTop w:val="0"/>
          <w:marBottom w:val="0"/>
          <w:divBdr>
            <w:top w:val="none" w:sz="0" w:space="0" w:color="auto"/>
            <w:left w:val="none" w:sz="0" w:space="0" w:color="auto"/>
            <w:bottom w:val="none" w:sz="0" w:space="0" w:color="auto"/>
            <w:right w:val="none" w:sz="0" w:space="0" w:color="auto"/>
          </w:divBdr>
        </w:div>
      </w:divsChild>
    </w:div>
    <w:div w:id="1016493543">
      <w:bodyDiv w:val="1"/>
      <w:marLeft w:val="0"/>
      <w:marRight w:val="0"/>
      <w:marTop w:val="0"/>
      <w:marBottom w:val="0"/>
      <w:divBdr>
        <w:top w:val="none" w:sz="0" w:space="0" w:color="auto"/>
        <w:left w:val="none" w:sz="0" w:space="0" w:color="auto"/>
        <w:bottom w:val="none" w:sz="0" w:space="0" w:color="auto"/>
        <w:right w:val="none" w:sz="0" w:space="0" w:color="auto"/>
      </w:divBdr>
      <w:divsChild>
        <w:div w:id="1760522199">
          <w:marLeft w:val="0"/>
          <w:marRight w:val="0"/>
          <w:marTop w:val="0"/>
          <w:marBottom w:val="0"/>
          <w:divBdr>
            <w:top w:val="none" w:sz="0" w:space="0" w:color="auto"/>
            <w:left w:val="none" w:sz="0" w:space="0" w:color="auto"/>
            <w:bottom w:val="none" w:sz="0" w:space="0" w:color="auto"/>
            <w:right w:val="none" w:sz="0" w:space="0" w:color="auto"/>
          </w:divBdr>
          <w:divsChild>
            <w:div w:id="1815609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036876">
      <w:bodyDiv w:val="1"/>
      <w:marLeft w:val="0"/>
      <w:marRight w:val="0"/>
      <w:marTop w:val="0"/>
      <w:marBottom w:val="0"/>
      <w:divBdr>
        <w:top w:val="none" w:sz="0" w:space="0" w:color="auto"/>
        <w:left w:val="none" w:sz="0" w:space="0" w:color="auto"/>
        <w:bottom w:val="none" w:sz="0" w:space="0" w:color="auto"/>
        <w:right w:val="none" w:sz="0" w:space="0" w:color="auto"/>
      </w:divBdr>
      <w:divsChild>
        <w:div w:id="940795776">
          <w:marLeft w:val="1987"/>
          <w:marRight w:val="0"/>
          <w:marTop w:val="0"/>
          <w:marBottom w:val="0"/>
          <w:divBdr>
            <w:top w:val="none" w:sz="0" w:space="0" w:color="auto"/>
            <w:left w:val="none" w:sz="0" w:space="0" w:color="auto"/>
            <w:bottom w:val="none" w:sz="0" w:space="0" w:color="auto"/>
            <w:right w:val="none" w:sz="0" w:space="0" w:color="auto"/>
          </w:divBdr>
        </w:div>
        <w:div w:id="1044597694">
          <w:marLeft w:val="1987"/>
          <w:marRight w:val="0"/>
          <w:marTop w:val="0"/>
          <w:marBottom w:val="0"/>
          <w:divBdr>
            <w:top w:val="none" w:sz="0" w:space="0" w:color="auto"/>
            <w:left w:val="none" w:sz="0" w:space="0" w:color="auto"/>
            <w:bottom w:val="none" w:sz="0" w:space="0" w:color="auto"/>
            <w:right w:val="none" w:sz="0" w:space="0" w:color="auto"/>
          </w:divBdr>
        </w:div>
        <w:div w:id="1173759032">
          <w:marLeft w:val="3326"/>
          <w:marRight w:val="0"/>
          <w:marTop w:val="0"/>
          <w:marBottom w:val="0"/>
          <w:divBdr>
            <w:top w:val="none" w:sz="0" w:space="0" w:color="auto"/>
            <w:left w:val="none" w:sz="0" w:space="0" w:color="auto"/>
            <w:bottom w:val="none" w:sz="0" w:space="0" w:color="auto"/>
            <w:right w:val="none" w:sz="0" w:space="0" w:color="auto"/>
          </w:divBdr>
        </w:div>
        <w:div w:id="1270431730">
          <w:marLeft w:val="1987"/>
          <w:marRight w:val="0"/>
          <w:marTop w:val="0"/>
          <w:marBottom w:val="0"/>
          <w:divBdr>
            <w:top w:val="none" w:sz="0" w:space="0" w:color="auto"/>
            <w:left w:val="none" w:sz="0" w:space="0" w:color="auto"/>
            <w:bottom w:val="none" w:sz="0" w:space="0" w:color="auto"/>
            <w:right w:val="none" w:sz="0" w:space="0" w:color="auto"/>
          </w:divBdr>
        </w:div>
        <w:div w:id="1670476024">
          <w:marLeft w:val="1987"/>
          <w:marRight w:val="0"/>
          <w:marTop w:val="0"/>
          <w:marBottom w:val="0"/>
          <w:divBdr>
            <w:top w:val="none" w:sz="0" w:space="0" w:color="auto"/>
            <w:left w:val="none" w:sz="0" w:space="0" w:color="auto"/>
            <w:bottom w:val="none" w:sz="0" w:space="0" w:color="auto"/>
            <w:right w:val="none" w:sz="0" w:space="0" w:color="auto"/>
          </w:divBdr>
        </w:div>
        <w:div w:id="1682704277">
          <w:marLeft w:val="1987"/>
          <w:marRight w:val="0"/>
          <w:marTop w:val="0"/>
          <w:marBottom w:val="0"/>
          <w:divBdr>
            <w:top w:val="none" w:sz="0" w:space="0" w:color="auto"/>
            <w:left w:val="none" w:sz="0" w:space="0" w:color="auto"/>
            <w:bottom w:val="none" w:sz="0" w:space="0" w:color="auto"/>
            <w:right w:val="none" w:sz="0" w:space="0" w:color="auto"/>
          </w:divBdr>
        </w:div>
        <w:div w:id="2138182246">
          <w:marLeft w:val="3326"/>
          <w:marRight w:val="0"/>
          <w:marTop w:val="0"/>
          <w:marBottom w:val="0"/>
          <w:divBdr>
            <w:top w:val="none" w:sz="0" w:space="0" w:color="auto"/>
            <w:left w:val="none" w:sz="0" w:space="0" w:color="auto"/>
            <w:bottom w:val="none" w:sz="0" w:space="0" w:color="auto"/>
            <w:right w:val="none" w:sz="0" w:space="0" w:color="auto"/>
          </w:divBdr>
        </w:div>
      </w:divsChild>
    </w:div>
    <w:div w:id="1043483801">
      <w:bodyDiv w:val="1"/>
      <w:marLeft w:val="0"/>
      <w:marRight w:val="0"/>
      <w:marTop w:val="0"/>
      <w:marBottom w:val="0"/>
      <w:divBdr>
        <w:top w:val="none" w:sz="0" w:space="0" w:color="auto"/>
        <w:left w:val="none" w:sz="0" w:space="0" w:color="auto"/>
        <w:bottom w:val="none" w:sz="0" w:space="0" w:color="auto"/>
        <w:right w:val="none" w:sz="0" w:space="0" w:color="auto"/>
      </w:divBdr>
      <w:divsChild>
        <w:div w:id="1047340153">
          <w:marLeft w:val="547"/>
          <w:marRight w:val="0"/>
          <w:marTop w:val="0"/>
          <w:marBottom w:val="0"/>
          <w:divBdr>
            <w:top w:val="none" w:sz="0" w:space="0" w:color="auto"/>
            <w:left w:val="none" w:sz="0" w:space="0" w:color="auto"/>
            <w:bottom w:val="none" w:sz="0" w:space="0" w:color="auto"/>
            <w:right w:val="none" w:sz="0" w:space="0" w:color="auto"/>
          </w:divBdr>
        </w:div>
      </w:divsChild>
    </w:div>
    <w:div w:id="1218249154">
      <w:bodyDiv w:val="1"/>
      <w:marLeft w:val="0"/>
      <w:marRight w:val="0"/>
      <w:marTop w:val="0"/>
      <w:marBottom w:val="0"/>
      <w:divBdr>
        <w:top w:val="none" w:sz="0" w:space="0" w:color="auto"/>
        <w:left w:val="none" w:sz="0" w:space="0" w:color="auto"/>
        <w:bottom w:val="none" w:sz="0" w:space="0" w:color="auto"/>
        <w:right w:val="none" w:sz="0" w:space="0" w:color="auto"/>
      </w:divBdr>
    </w:div>
    <w:div w:id="1239442248">
      <w:bodyDiv w:val="1"/>
      <w:marLeft w:val="0"/>
      <w:marRight w:val="0"/>
      <w:marTop w:val="0"/>
      <w:marBottom w:val="0"/>
      <w:divBdr>
        <w:top w:val="none" w:sz="0" w:space="0" w:color="auto"/>
        <w:left w:val="none" w:sz="0" w:space="0" w:color="auto"/>
        <w:bottom w:val="none" w:sz="0" w:space="0" w:color="auto"/>
        <w:right w:val="none" w:sz="0" w:space="0" w:color="auto"/>
      </w:divBdr>
      <w:divsChild>
        <w:div w:id="1598827555">
          <w:marLeft w:val="0"/>
          <w:marRight w:val="0"/>
          <w:marTop w:val="0"/>
          <w:marBottom w:val="0"/>
          <w:divBdr>
            <w:top w:val="none" w:sz="0" w:space="0" w:color="auto"/>
            <w:left w:val="none" w:sz="0" w:space="0" w:color="auto"/>
            <w:bottom w:val="none" w:sz="0" w:space="0" w:color="auto"/>
            <w:right w:val="none" w:sz="0" w:space="0" w:color="auto"/>
          </w:divBdr>
          <w:divsChild>
            <w:div w:id="2029408401">
              <w:marLeft w:val="0"/>
              <w:marRight w:val="0"/>
              <w:marTop w:val="0"/>
              <w:marBottom w:val="0"/>
              <w:divBdr>
                <w:top w:val="none" w:sz="0" w:space="0" w:color="auto"/>
                <w:left w:val="none" w:sz="0" w:space="0" w:color="auto"/>
                <w:bottom w:val="none" w:sz="0" w:space="0" w:color="auto"/>
                <w:right w:val="none" w:sz="0" w:space="0" w:color="auto"/>
              </w:divBdr>
              <w:divsChild>
                <w:div w:id="53215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5476364">
      <w:bodyDiv w:val="1"/>
      <w:marLeft w:val="0"/>
      <w:marRight w:val="0"/>
      <w:marTop w:val="0"/>
      <w:marBottom w:val="0"/>
      <w:divBdr>
        <w:top w:val="none" w:sz="0" w:space="0" w:color="auto"/>
        <w:left w:val="none" w:sz="0" w:space="0" w:color="auto"/>
        <w:bottom w:val="none" w:sz="0" w:space="0" w:color="auto"/>
        <w:right w:val="none" w:sz="0" w:space="0" w:color="auto"/>
      </w:divBdr>
      <w:divsChild>
        <w:div w:id="468668039">
          <w:marLeft w:val="1987"/>
          <w:marRight w:val="0"/>
          <w:marTop w:val="0"/>
          <w:marBottom w:val="0"/>
          <w:divBdr>
            <w:top w:val="none" w:sz="0" w:space="0" w:color="auto"/>
            <w:left w:val="none" w:sz="0" w:space="0" w:color="auto"/>
            <w:bottom w:val="none" w:sz="0" w:space="0" w:color="auto"/>
            <w:right w:val="none" w:sz="0" w:space="0" w:color="auto"/>
          </w:divBdr>
        </w:div>
        <w:div w:id="1014114322">
          <w:marLeft w:val="1987"/>
          <w:marRight w:val="0"/>
          <w:marTop w:val="0"/>
          <w:marBottom w:val="0"/>
          <w:divBdr>
            <w:top w:val="none" w:sz="0" w:space="0" w:color="auto"/>
            <w:left w:val="none" w:sz="0" w:space="0" w:color="auto"/>
            <w:bottom w:val="none" w:sz="0" w:space="0" w:color="auto"/>
            <w:right w:val="none" w:sz="0" w:space="0" w:color="auto"/>
          </w:divBdr>
        </w:div>
        <w:div w:id="1216965501">
          <w:marLeft w:val="3326"/>
          <w:marRight w:val="0"/>
          <w:marTop w:val="0"/>
          <w:marBottom w:val="0"/>
          <w:divBdr>
            <w:top w:val="none" w:sz="0" w:space="0" w:color="auto"/>
            <w:left w:val="none" w:sz="0" w:space="0" w:color="auto"/>
            <w:bottom w:val="none" w:sz="0" w:space="0" w:color="auto"/>
            <w:right w:val="none" w:sz="0" w:space="0" w:color="auto"/>
          </w:divBdr>
        </w:div>
        <w:div w:id="1281447818">
          <w:marLeft w:val="1987"/>
          <w:marRight w:val="0"/>
          <w:marTop w:val="0"/>
          <w:marBottom w:val="0"/>
          <w:divBdr>
            <w:top w:val="none" w:sz="0" w:space="0" w:color="auto"/>
            <w:left w:val="none" w:sz="0" w:space="0" w:color="auto"/>
            <w:bottom w:val="none" w:sz="0" w:space="0" w:color="auto"/>
            <w:right w:val="none" w:sz="0" w:space="0" w:color="auto"/>
          </w:divBdr>
        </w:div>
        <w:div w:id="1969122237">
          <w:marLeft w:val="3326"/>
          <w:marRight w:val="0"/>
          <w:marTop w:val="0"/>
          <w:marBottom w:val="0"/>
          <w:divBdr>
            <w:top w:val="none" w:sz="0" w:space="0" w:color="auto"/>
            <w:left w:val="none" w:sz="0" w:space="0" w:color="auto"/>
            <w:bottom w:val="none" w:sz="0" w:space="0" w:color="auto"/>
            <w:right w:val="none" w:sz="0" w:space="0" w:color="auto"/>
          </w:divBdr>
        </w:div>
        <w:div w:id="2117752884">
          <w:marLeft w:val="1987"/>
          <w:marRight w:val="0"/>
          <w:marTop w:val="0"/>
          <w:marBottom w:val="0"/>
          <w:divBdr>
            <w:top w:val="none" w:sz="0" w:space="0" w:color="auto"/>
            <w:left w:val="none" w:sz="0" w:space="0" w:color="auto"/>
            <w:bottom w:val="none" w:sz="0" w:space="0" w:color="auto"/>
            <w:right w:val="none" w:sz="0" w:space="0" w:color="auto"/>
          </w:divBdr>
        </w:div>
        <w:div w:id="2129887115">
          <w:marLeft w:val="1987"/>
          <w:marRight w:val="0"/>
          <w:marTop w:val="0"/>
          <w:marBottom w:val="0"/>
          <w:divBdr>
            <w:top w:val="none" w:sz="0" w:space="0" w:color="auto"/>
            <w:left w:val="none" w:sz="0" w:space="0" w:color="auto"/>
            <w:bottom w:val="none" w:sz="0" w:space="0" w:color="auto"/>
            <w:right w:val="none" w:sz="0" w:space="0" w:color="auto"/>
          </w:divBdr>
        </w:div>
      </w:divsChild>
    </w:div>
    <w:div w:id="1369524542">
      <w:bodyDiv w:val="1"/>
      <w:marLeft w:val="0"/>
      <w:marRight w:val="0"/>
      <w:marTop w:val="0"/>
      <w:marBottom w:val="0"/>
      <w:divBdr>
        <w:top w:val="none" w:sz="0" w:space="0" w:color="auto"/>
        <w:left w:val="none" w:sz="0" w:space="0" w:color="auto"/>
        <w:bottom w:val="none" w:sz="0" w:space="0" w:color="auto"/>
        <w:right w:val="none" w:sz="0" w:space="0" w:color="auto"/>
      </w:divBdr>
    </w:div>
    <w:div w:id="1454707475">
      <w:bodyDiv w:val="1"/>
      <w:marLeft w:val="0"/>
      <w:marRight w:val="0"/>
      <w:marTop w:val="0"/>
      <w:marBottom w:val="0"/>
      <w:divBdr>
        <w:top w:val="none" w:sz="0" w:space="0" w:color="auto"/>
        <w:left w:val="none" w:sz="0" w:space="0" w:color="auto"/>
        <w:bottom w:val="none" w:sz="0" w:space="0" w:color="auto"/>
        <w:right w:val="none" w:sz="0" w:space="0" w:color="auto"/>
      </w:divBdr>
      <w:divsChild>
        <w:div w:id="1861697049">
          <w:marLeft w:val="0"/>
          <w:marRight w:val="0"/>
          <w:marTop w:val="0"/>
          <w:marBottom w:val="0"/>
          <w:divBdr>
            <w:top w:val="none" w:sz="0" w:space="0" w:color="auto"/>
            <w:left w:val="none" w:sz="0" w:space="0" w:color="auto"/>
            <w:bottom w:val="none" w:sz="0" w:space="0" w:color="auto"/>
            <w:right w:val="none" w:sz="0" w:space="0" w:color="auto"/>
          </w:divBdr>
          <w:divsChild>
            <w:div w:id="665550653">
              <w:marLeft w:val="0"/>
              <w:marRight w:val="0"/>
              <w:marTop w:val="0"/>
              <w:marBottom w:val="0"/>
              <w:divBdr>
                <w:top w:val="none" w:sz="0" w:space="0" w:color="auto"/>
                <w:left w:val="none" w:sz="0" w:space="0" w:color="auto"/>
                <w:bottom w:val="none" w:sz="0" w:space="0" w:color="auto"/>
                <w:right w:val="none" w:sz="0" w:space="0" w:color="auto"/>
              </w:divBdr>
              <w:divsChild>
                <w:div w:id="364714737">
                  <w:marLeft w:val="0"/>
                  <w:marRight w:val="0"/>
                  <w:marTop w:val="0"/>
                  <w:marBottom w:val="0"/>
                  <w:divBdr>
                    <w:top w:val="none" w:sz="0" w:space="0" w:color="auto"/>
                    <w:left w:val="none" w:sz="0" w:space="0" w:color="auto"/>
                    <w:bottom w:val="none" w:sz="0" w:space="0" w:color="auto"/>
                    <w:right w:val="none" w:sz="0" w:space="0" w:color="auto"/>
                  </w:divBdr>
                  <w:divsChild>
                    <w:div w:id="582842030">
                      <w:marLeft w:val="0"/>
                      <w:marRight w:val="0"/>
                      <w:marTop w:val="0"/>
                      <w:marBottom w:val="0"/>
                      <w:divBdr>
                        <w:top w:val="none" w:sz="0" w:space="0" w:color="auto"/>
                        <w:left w:val="none" w:sz="0" w:space="0" w:color="auto"/>
                        <w:bottom w:val="none" w:sz="0" w:space="0" w:color="auto"/>
                        <w:right w:val="none" w:sz="0" w:space="0" w:color="auto"/>
                      </w:divBdr>
                      <w:divsChild>
                        <w:div w:id="168522077">
                          <w:marLeft w:val="0"/>
                          <w:marRight w:val="0"/>
                          <w:marTop w:val="0"/>
                          <w:marBottom w:val="0"/>
                          <w:divBdr>
                            <w:top w:val="none" w:sz="0" w:space="0" w:color="auto"/>
                            <w:left w:val="none" w:sz="0" w:space="0" w:color="auto"/>
                            <w:bottom w:val="none" w:sz="0" w:space="0" w:color="auto"/>
                            <w:right w:val="none" w:sz="0" w:space="0" w:color="auto"/>
                          </w:divBdr>
                          <w:divsChild>
                            <w:div w:id="2102413657">
                              <w:marLeft w:val="0"/>
                              <w:marRight w:val="0"/>
                              <w:marTop w:val="0"/>
                              <w:marBottom w:val="0"/>
                              <w:divBdr>
                                <w:top w:val="none" w:sz="0" w:space="0" w:color="auto"/>
                                <w:left w:val="none" w:sz="0" w:space="0" w:color="auto"/>
                                <w:bottom w:val="none" w:sz="0" w:space="0" w:color="auto"/>
                                <w:right w:val="none" w:sz="0" w:space="0" w:color="auto"/>
                              </w:divBdr>
                              <w:divsChild>
                                <w:div w:id="1190409019">
                                  <w:marLeft w:val="0"/>
                                  <w:marRight w:val="0"/>
                                  <w:marTop w:val="0"/>
                                  <w:marBottom w:val="0"/>
                                  <w:divBdr>
                                    <w:top w:val="none" w:sz="0" w:space="0" w:color="auto"/>
                                    <w:left w:val="none" w:sz="0" w:space="0" w:color="auto"/>
                                    <w:bottom w:val="none" w:sz="0" w:space="0" w:color="auto"/>
                                    <w:right w:val="none" w:sz="0" w:space="0" w:color="auto"/>
                                  </w:divBdr>
                                  <w:divsChild>
                                    <w:div w:id="1387097114">
                                      <w:marLeft w:val="0"/>
                                      <w:marRight w:val="0"/>
                                      <w:marTop w:val="0"/>
                                      <w:marBottom w:val="0"/>
                                      <w:divBdr>
                                        <w:top w:val="none" w:sz="0" w:space="0" w:color="auto"/>
                                        <w:left w:val="none" w:sz="0" w:space="0" w:color="auto"/>
                                        <w:bottom w:val="none" w:sz="0" w:space="0" w:color="auto"/>
                                        <w:right w:val="none" w:sz="0" w:space="0" w:color="auto"/>
                                      </w:divBdr>
                                      <w:divsChild>
                                        <w:div w:id="735125945">
                                          <w:marLeft w:val="0"/>
                                          <w:marRight w:val="0"/>
                                          <w:marTop w:val="0"/>
                                          <w:marBottom w:val="0"/>
                                          <w:divBdr>
                                            <w:top w:val="none" w:sz="0" w:space="0" w:color="auto"/>
                                            <w:left w:val="none" w:sz="0" w:space="0" w:color="auto"/>
                                            <w:bottom w:val="none" w:sz="0" w:space="0" w:color="auto"/>
                                            <w:right w:val="none" w:sz="0" w:space="0" w:color="auto"/>
                                          </w:divBdr>
                                          <w:divsChild>
                                            <w:div w:id="209997807">
                                              <w:marLeft w:val="0"/>
                                              <w:marRight w:val="0"/>
                                              <w:marTop w:val="0"/>
                                              <w:marBottom w:val="495"/>
                                              <w:divBdr>
                                                <w:top w:val="none" w:sz="0" w:space="0" w:color="auto"/>
                                                <w:left w:val="none" w:sz="0" w:space="0" w:color="auto"/>
                                                <w:bottom w:val="none" w:sz="0" w:space="0" w:color="auto"/>
                                                <w:right w:val="none" w:sz="0" w:space="0" w:color="auto"/>
                                              </w:divBdr>
                                              <w:divsChild>
                                                <w:div w:id="55712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76601610">
      <w:bodyDiv w:val="1"/>
      <w:marLeft w:val="0"/>
      <w:marRight w:val="0"/>
      <w:marTop w:val="0"/>
      <w:marBottom w:val="0"/>
      <w:divBdr>
        <w:top w:val="none" w:sz="0" w:space="0" w:color="auto"/>
        <w:left w:val="none" w:sz="0" w:space="0" w:color="auto"/>
        <w:bottom w:val="none" w:sz="0" w:space="0" w:color="auto"/>
        <w:right w:val="none" w:sz="0" w:space="0" w:color="auto"/>
      </w:divBdr>
    </w:div>
    <w:div w:id="1483890029">
      <w:bodyDiv w:val="1"/>
      <w:marLeft w:val="0"/>
      <w:marRight w:val="0"/>
      <w:marTop w:val="0"/>
      <w:marBottom w:val="0"/>
      <w:divBdr>
        <w:top w:val="none" w:sz="0" w:space="0" w:color="auto"/>
        <w:left w:val="none" w:sz="0" w:space="0" w:color="auto"/>
        <w:bottom w:val="none" w:sz="0" w:space="0" w:color="auto"/>
        <w:right w:val="none" w:sz="0" w:space="0" w:color="auto"/>
      </w:divBdr>
      <w:divsChild>
        <w:div w:id="1443574736">
          <w:marLeft w:val="0"/>
          <w:marRight w:val="0"/>
          <w:marTop w:val="0"/>
          <w:marBottom w:val="0"/>
          <w:divBdr>
            <w:top w:val="none" w:sz="0" w:space="0" w:color="auto"/>
            <w:left w:val="none" w:sz="0" w:space="0" w:color="auto"/>
            <w:bottom w:val="none" w:sz="0" w:space="0" w:color="auto"/>
            <w:right w:val="none" w:sz="0" w:space="0" w:color="auto"/>
          </w:divBdr>
          <w:divsChild>
            <w:div w:id="875658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283824">
      <w:bodyDiv w:val="1"/>
      <w:marLeft w:val="0"/>
      <w:marRight w:val="0"/>
      <w:marTop w:val="0"/>
      <w:marBottom w:val="0"/>
      <w:divBdr>
        <w:top w:val="none" w:sz="0" w:space="0" w:color="auto"/>
        <w:left w:val="none" w:sz="0" w:space="0" w:color="auto"/>
        <w:bottom w:val="none" w:sz="0" w:space="0" w:color="auto"/>
        <w:right w:val="none" w:sz="0" w:space="0" w:color="auto"/>
      </w:divBdr>
    </w:div>
    <w:div w:id="1515268098">
      <w:bodyDiv w:val="1"/>
      <w:marLeft w:val="0"/>
      <w:marRight w:val="0"/>
      <w:marTop w:val="0"/>
      <w:marBottom w:val="0"/>
      <w:divBdr>
        <w:top w:val="none" w:sz="0" w:space="0" w:color="auto"/>
        <w:left w:val="none" w:sz="0" w:space="0" w:color="auto"/>
        <w:bottom w:val="none" w:sz="0" w:space="0" w:color="auto"/>
        <w:right w:val="none" w:sz="0" w:space="0" w:color="auto"/>
      </w:divBdr>
    </w:div>
    <w:div w:id="1556312826">
      <w:bodyDiv w:val="1"/>
      <w:marLeft w:val="0"/>
      <w:marRight w:val="0"/>
      <w:marTop w:val="0"/>
      <w:marBottom w:val="0"/>
      <w:divBdr>
        <w:top w:val="none" w:sz="0" w:space="0" w:color="auto"/>
        <w:left w:val="none" w:sz="0" w:space="0" w:color="auto"/>
        <w:bottom w:val="none" w:sz="0" w:space="0" w:color="auto"/>
        <w:right w:val="none" w:sz="0" w:space="0" w:color="auto"/>
      </w:divBdr>
      <w:divsChild>
        <w:div w:id="2034530268">
          <w:marLeft w:val="0"/>
          <w:marRight w:val="0"/>
          <w:marTop w:val="0"/>
          <w:marBottom w:val="0"/>
          <w:divBdr>
            <w:top w:val="none" w:sz="0" w:space="0" w:color="auto"/>
            <w:left w:val="none" w:sz="0" w:space="0" w:color="auto"/>
            <w:bottom w:val="none" w:sz="0" w:space="0" w:color="auto"/>
            <w:right w:val="none" w:sz="0" w:space="0" w:color="auto"/>
          </w:divBdr>
          <w:divsChild>
            <w:div w:id="1440878760">
              <w:marLeft w:val="0"/>
              <w:marRight w:val="0"/>
              <w:marTop w:val="0"/>
              <w:marBottom w:val="0"/>
              <w:divBdr>
                <w:top w:val="none" w:sz="0" w:space="0" w:color="auto"/>
                <w:left w:val="none" w:sz="0" w:space="0" w:color="auto"/>
                <w:bottom w:val="none" w:sz="0" w:space="0" w:color="auto"/>
                <w:right w:val="none" w:sz="0" w:space="0" w:color="auto"/>
              </w:divBdr>
              <w:divsChild>
                <w:div w:id="1725106399">
                  <w:marLeft w:val="0"/>
                  <w:marRight w:val="0"/>
                  <w:marTop w:val="0"/>
                  <w:marBottom w:val="0"/>
                  <w:divBdr>
                    <w:top w:val="none" w:sz="0" w:space="0" w:color="auto"/>
                    <w:left w:val="none" w:sz="0" w:space="0" w:color="auto"/>
                    <w:bottom w:val="none" w:sz="0" w:space="0" w:color="auto"/>
                    <w:right w:val="none" w:sz="0" w:space="0" w:color="auto"/>
                  </w:divBdr>
                  <w:divsChild>
                    <w:div w:id="957486668">
                      <w:marLeft w:val="0"/>
                      <w:marRight w:val="0"/>
                      <w:marTop w:val="0"/>
                      <w:marBottom w:val="0"/>
                      <w:divBdr>
                        <w:top w:val="none" w:sz="0" w:space="0" w:color="auto"/>
                        <w:left w:val="none" w:sz="0" w:space="0" w:color="auto"/>
                        <w:bottom w:val="none" w:sz="0" w:space="0" w:color="auto"/>
                        <w:right w:val="none" w:sz="0" w:space="0" w:color="auto"/>
                      </w:divBdr>
                      <w:divsChild>
                        <w:div w:id="1775708962">
                          <w:marLeft w:val="0"/>
                          <w:marRight w:val="0"/>
                          <w:marTop w:val="0"/>
                          <w:marBottom w:val="0"/>
                          <w:divBdr>
                            <w:top w:val="none" w:sz="0" w:space="0" w:color="auto"/>
                            <w:left w:val="none" w:sz="0" w:space="0" w:color="auto"/>
                            <w:bottom w:val="none" w:sz="0" w:space="0" w:color="auto"/>
                            <w:right w:val="none" w:sz="0" w:space="0" w:color="auto"/>
                          </w:divBdr>
                          <w:divsChild>
                            <w:div w:id="253127316">
                              <w:marLeft w:val="0"/>
                              <w:marRight w:val="0"/>
                              <w:marTop w:val="0"/>
                              <w:marBottom w:val="0"/>
                              <w:divBdr>
                                <w:top w:val="none" w:sz="0" w:space="0" w:color="auto"/>
                                <w:left w:val="none" w:sz="0" w:space="0" w:color="auto"/>
                                <w:bottom w:val="none" w:sz="0" w:space="0" w:color="auto"/>
                                <w:right w:val="none" w:sz="0" w:space="0" w:color="auto"/>
                              </w:divBdr>
                              <w:divsChild>
                                <w:div w:id="699625370">
                                  <w:marLeft w:val="0"/>
                                  <w:marRight w:val="0"/>
                                  <w:marTop w:val="0"/>
                                  <w:marBottom w:val="0"/>
                                  <w:divBdr>
                                    <w:top w:val="none" w:sz="0" w:space="0" w:color="auto"/>
                                    <w:left w:val="none" w:sz="0" w:space="0" w:color="auto"/>
                                    <w:bottom w:val="none" w:sz="0" w:space="0" w:color="auto"/>
                                    <w:right w:val="none" w:sz="0" w:space="0" w:color="auto"/>
                                  </w:divBdr>
                                  <w:divsChild>
                                    <w:div w:id="1945069486">
                                      <w:marLeft w:val="0"/>
                                      <w:marRight w:val="0"/>
                                      <w:marTop w:val="0"/>
                                      <w:marBottom w:val="0"/>
                                      <w:divBdr>
                                        <w:top w:val="none" w:sz="0" w:space="0" w:color="auto"/>
                                        <w:left w:val="none" w:sz="0" w:space="0" w:color="auto"/>
                                        <w:bottom w:val="none" w:sz="0" w:space="0" w:color="auto"/>
                                        <w:right w:val="none" w:sz="0" w:space="0" w:color="auto"/>
                                      </w:divBdr>
                                      <w:divsChild>
                                        <w:div w:id="2057116483">
                                          <w:marLeft w:val="0"/>
                                          <w:marRight w:val="0"/>
                                          <w:marTop w:val="0"/>
                                          <w:marBottom w:val="0"/>
                                          <w:divBdr>
                                            <w:top w:val="none" w:sz="0" w:space="0" w:color="auto"/>
                                            <w:left w:val="none" w:sz="0" w:space="0" w:color="auto"/>
                                            <w:bottom w:val="none" w:sz="0" w:space="0" w:color="auto"/>
                                            <w:right w:val="none" w:sz="0" w:space="0" w:color="auto"/>
                                          </w:divBdr>
                                          <w:divsChild>
                                            <w:div w:id="1511022775">
                                              <w:marLeft w:val="0"/>
                                              <w:marRight w:val="0"/>
                                              <w:marTop w:val="0"/>
                                              <w:marBottom w:val="495"/>
                                              <w:divBdr>
                                                <w:top w:val="none" w:sz="0" w:space="0" w:color="auto"/>
                                                <w:left w:val="none" w:sz="0" w:space="0" w:color="auto"/>
                                                <w:bottom w:val="none" w:sz="0" w:space="0" w:color="auto"/>
                                                <w:right w:val="none" w:sz="0" w:space="0" w:color="auto"/>
                                              </w:divBdr>
                                              <w:divsChild>
                                                <w:div w:id="165887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61745309">
      <w:bodyDiv w:val="1"/>
      <w:marLeft w:val="0"/>
      <w:marRight w:val="0"/>
      <w:marTop w:val="0"/>
      <w:marBottom w:val="0"/>
      <w:divBdr>
        <w:top w:val="none" w:sz="0" w:space="0" w:color="auto"/>
        <w:left w:val="none" w:sz="0" w:space="0" w:color="auto"/>
        <w:bottom w:val="none" w:sz="0" w:space="0" w:color="auto"/>
        <w:right w:val="none" w:sz="0" w:space="0" w:color="auto"/>
      </w:divBdr>
      <w:divsChild>
        <w:div w:id="2094084579">
          <w:marLeft w:val="0"/>
          <w:marRight w:val="0"/>
          <w:marTop w:val="0"/>
          <w:marBottom w:val="0"/>
          <w:divBdr>
            <w:top w:val="none" w:sz="0" w:space="0" w:color="auto"/>
            <w:left w:val="none" w:sz="0" w:space="0" w:color="auto"/>
            <w:bottom w:val="none" w:sz="0" w:space="0" w:color="auto"/>
            <w:right w:val="none" w:sz="0" w:space="0" w:color="auto"/>
          </w:divBdr>
          <w:divsChild>
            <w:div w:id="1607272809">
              <w:marLeft w:val="0"/>
              <w:marRight w:val="0"/>
              <w:marTop w:val="0"/>
              <w:marBottom w:val="0"/>
              <w:divBdr>
                <w:top w:val="none" w:sz="0" w:space="0" w:color="auto"/>
                <w:left w:val="none" w:sz="0" w:space="0" w:color="auto"/>
                <w:bottom w:val="none" w:sz="0" w:space="0" w:color="auto"/>
                <w:right w:val="none" w:sz="0" w:space="0" w:color="auto"/>
              </w:divBdr>
              <w:divsChild>
                <w:div w:id="1751341715">
                  <w:marLeft w:val="0"/>
                  <w:marRight w:val="0"/>
                  <w:marTop w:val="0"/>
                  <w:marBottom w:val="0"/>
                  <w:divBdr>
                    <w:top w:val="none" w:sz="0" w:space="0" w:color="auto"/>
                    <w:left w:val="none" w:sz="0" w:space="0" w:color="auto"/>
                    <w:bottom w:val="none" w:sz="0" w:space="0" w:color="auto"/>
                    <w:right w:val="none" w:sz="0" w:space="0" w:color="auto"/>
                  </w:divBdr>
                  <w:divsChild>
                    <w:div w:id="792752389">
                      <w:marLeft w:val="0"/>
                      <w:marRight w:val="0"/>
                      <w:marTop w:val="0"/>
                      <w:marBottom w:val="0"/>
                      <w:divBdr>
                        <w:top w:val="none" w:sz="0" w:space="0" w:color="auto"/>
                        <w:left w:val="none" w:sz="0" w:space="0" w:color="auto"/>
                        <w:bottom w:val="none" w:sz="0" w:space="0" w:color="auto"/>
                        <w:right w:val="none" w:sz="0" w:space="0" w:color="auto"/>
                      </w:divBdr>
                      <w:divsChild>
                        <w:div w:id="1865096909">
                          <w:marLeft w:val="0"/>
                          <w:marRight w:val="0"/>
                          <w:marTop w:val="0"/>
                          <w:marBottom w:val="0"/>
                          <w:divBdr>
                            <w:top w:val="none" w:sz="0" w:space="0" w:color="auto"/>
                            <w:left w:val="none" w:sz="0" w:space="0" w:color="auto"/>
                            <w:bottom w:val="none" w:sz="0" w:space="0" w:color="auto"/>
                            <w:right w:val="none" w:sz="0" w:space="0" w:color="auto"/>
                          </w:divBdr>
                          <w:divsChild>
                            <w:div w:id="923803296">
                              <w:marLeft w:val="0"/>
                              <w:marRight w:val="0"/>
                              <w:marTop w:val="0"/>
                              <w:marBottom w:val="0"/>
                              <w:divBdr>
                                <w:top w:val="none" w:sz="0" w:space="0" w:color="auto"/>
                                <w:left w:val="none" w:sz="0" w:space="0" w:color="auto"/>
                                <w:bottom w:val="none" w:sz="0" w:space="0" w:color="auto"/>
                                <w:right w:val="none" w:sz="0" w:space="0" w:color="auto"/>
                              </w:divBdr>
                              <w:divsChild>
                                <w:div w:id="657154600">
                                  <w:marLeft w:val="0"/>
                                  <w:marRight w:val="0"/>
                                  <w:marTop w:val="0"/>
                                  <w:marBottom w:val="0"/>
                                  <w:divBdr>
                                    <w:top w:val="none" w:sz="0" w:space="0" w:color="auto"/>
                                    <w:left w:val="none" w:sz="0" w:space="0" w:color="auto"/>
                                    <w:bottom w:val="none" w:sz="0" w:space="0" w:color="auto"/>
                                    <w:right w:val="none" w:sz="0" w:space="0" w:color="auto"/>
                                  </w:divBdr>
                                  <w:divsChild>
                                    <w:div w:id="236599741">
                                      <w:marLeft w:val="0"/>
                                      <w:marRight w:val="0"/>
                                      <w:marTop w:val="0"/>
                                      <w:marBottom w:val="0"/>
                                      <w:divBdr>
                                        <w:top w:val="none" w:sz="0" w:space="0" w:color="auto"/>
                                        <w:left w:val="none" w:sz="0" w:space="0" w:color="auto"/>
                                        <w:bottom w:val="none" w:sz="0" w:space="0" w:color="auto"/>
                                        <w:right w:val="none" w:sz="0" w:space="0" w:color="auto"/>
                                      </w:divBdr>
                                      <w:divsChild>
                                        <w:div w:id="1966741055">
                                          <w:marLeft w:val="0"/>
                                          <w:marRight w:val="0"/>
                                          <w:marTop w:val="0"/>
                                          <w:marBottom w:val="0"/>
                                          <w:divBdr>
                                            <w:top w:val="none" w:sz="0" w:space="0" w:color="auto"/>
                                            <w:left w:val="none" w:sz="0" w:space="0" w:color="auto"/>
                                            <w:bottom w:val="none" w:sz="0" w:space="0" w:color="auto"/>
                                            <w:right w:val="none" w:sz="0" w:space="0" w:color="auto"/>
                                          </w:divBdr>
                                          <w:divsChild>
                                            <w:div w:id="1568295994">
                                              <w:marLeft w:val="0"/>
                                              <w:marRight w:val="0"/>
                                              <w:marTop w:val="0"/>
                                              <w:marBottom w:val="495"/>
                                              <w:divBdr>
                                                <w:top w:val="none" w:sz="0" w:space="0" w:color="auto"/>
                                                <w:left w:val="none" w:sz="0" w:space="0" w:color="auto"/>
                                                <w:bottom w:val="none" w:sz="0" w:space="0" w:color="auto"/>
                                                <w:right w:val="none" w:sz="0" w:space="0" w:color="auto"/>
                                              </w:divBdr>
                                              <w:divsChild>
                                                <w:div w:id="1647200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81017509">
      <w:bodyDiv w:val="1"/>
      <w:marLeft w:val="0"/>
      <w:marRight w:val="0"/>
      <w:marTop w:val="0"/>
      <w:marBottom w:val="0"/>
      <w:divBdr>
        <w:top w:val="none" w:sz="0" w:space="0" w:color="auto"/>
        <w:left w:val="none" w:sz="0" w:space="0" w:color="auto"/>
        <w:bottom w:val="none" w:sz="0" w:space="0" w:color="auto"/>
        <w:right w:val="none" w:sz="0" w:space="0" w:color="auto"/>
      </w:divBdr>
    </w:div>
    <w:div w:id="1598099019">
      <w:bodyDiv w:val="1"/>
      <w:marLeft w:val="0"/>
      <w:marRight w:val="0"/>
      <w:marTop w:val="0"/>
      <w:marBottom w:val="0"/>
      <w:divBdr>
        <w:top w:val="none" w:sz="0" w:space="0" w:color="auto"/>
        <w:left w:val="none" w:sz="0" w:space="0" w:color="auto"/>
        <w:bottom w:val="none" w:sz="0" w:space="0" w:color="auto"/>
        <w:right w:val="none" w:sz="0" w:space="0" w:color="auto"/>
      </w:divBdr>
    </w:div>
    <w:div w:id="1606839424">
      <w:bodyDiv w:val="1"/>
      <w:marLeft w:val="0"/>
      <w:marRight w:val="0"/>
      <w:marTop w:val="0"/>
      <w:marBottom w:val="0"/>
      <w:divBdr>
        <w:top w:val="none" w:sz="0" w:space="0" w:color="auto"/>
        <w:left w:val="none" w:sz="0" w:space="0" w:color="auto"/>
        <w:bottom w:val="none" w:sz="0" w:space="0" w:color="auto"/>
        <w:right w:val="none" w:sz="0" w:space="0" w:color="auto"/>
      </w:divBdr>
    </w:div>
    <w:div w:id="1668709010">
      <w:bodyDiv w:val="1"/>
      <w:marLeft w:val="0"/>
      <w:marRight w:val="0"/>
      <w:marTop w:val="0"/>
      <w:marBottom w:val="0"/>
      <w:divBdr>
        <w:top w:val="none" w:sz="0" w:space="0" w:color="auto"/>
        <w:left w:val="none" w:sz="0" w:space="0" w:color="auto"/>
        <w:bottom w:val="none" w:sz="0" w:space="0" w:color="auto"/>
        <w:right w:val="none" w:sz="0" w:space="0" w:color="auto"/>
      </w:divBdr>
    </w:div>
    <w:div w:id="1683043803">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693678868">
      <w:bodyDiv w:val="1"/>
      <w:marLeft w:val="0"/>
      <w:marRight w:val="0"/>
      <w:marTop w:val="0"/>
      <w:marBottom w:val="0"/>
      <w:divBdr>
        <w:top w:val="none" w:sz="0" w:space="0" w:color="auto"/>
        <w:left w:val="none" w:sz="0" w:space="0" w:color="auto"/>
        <w:bottom w:val="none" w:sz="0" w:space="0" w:color="auto"/>
        <w:right w:val="none" w:sz="0" w:space="0" w:color="auto"/>
      </w:divBdr>
    </w:div>
    <w:div w:id="1708526408">
      <w:bodyDiv w:val="1"/>
      <w:marLeft w:val="0"/>
      <w:marRight w:val="0"/>
      <w:marTop w:val="0"/>
      <w:marBottom w:val="0"/>
      <w:divBdr>
        <w:top w:val="none" w:sz="0" w:space="0" w:color="auto"/>
        <w:left w:val="none" w:sz="0" w:space="0" w:color="auto"/>
        <w:bottom w:val="none" w:sz="0" w:space="0" w:color="auto"/>
        <w:right w:val="none" w:sz="0" w:space="0" w:color="auto"/>
      </w:divBdr>
    </w:div>
    <w:div w:id="1735202836">
      <w:bodyDiv w:val="1"/>
      <w:marLeft w:val="0"/>
      <w:marRight w:val="0"/>
      <w:marTop w:val="0"/>
      <w:marBottom w:val="0"/>
      <w:divBdr>
        <w:top w:val="none" w:sz="0" w:space="0" w:color="auto"/>
        <w:left w:val="none" w:sz="0" w:space="0" w:color="auto"/>
        <w:bottom w:val="none" w:sz="0" w:space="0" w:color="auto"/>
        <w:right w:val="none" w:sz="0" w:space="0" w:color="auto"/>
      </w:divBdr>
    </w:div>
    <w:div w:id="1756246168">
      <w:bodyDiv w:val="1"/>
      <w:marLeft w:val="0"/>
      <w:marRight w:val="0"/>
      <w:marTop w:val="0"/>
      <w:marBottom w:val="0"/>
      <w:divBdr>
        <w:top w:val="none" w:sz="0" w:space="0" w:color="auto"/>
        <w:left w:val="none" w:sz="0" w:space="0" w:color="auto"/>
        <w:bottom w:val="none" w:sz="0" w:space="0" w:color="auto"/>
        <w:right w:val="none" w:sz="0" w:space="0" w:color="auto"/>
      </w:divBdr>
    </w:div>
    <w:div w:id="1787118624">
      <w:bodyDiv w:val="1"/>
      <w:marLeft w:val="0"/>
      <w:marRight w:val="0"/>
      <w:marTop w:val="0"/>
      <w:marBottom w:val="0"/>
      <w:divBdr>
        <w:top w:val="none" w:sz="0" w:space="0" w:color="auto"/>
        <w:left w:val="none" w:sz="0" w:space="0" w:color="auto"/>
        <w:bottom w:val="none" w:sz="0" w:space="0" w:color="auto"/>
        <w:right w:val="none" w:sz="0" w:space="0" w:color="auto"/>
      </w:divBdr>
    </w:div>
    <w:div w:id="1788236018">
      <w:bodyDiv w:val="1"/>
      <w:marLeft w:val="0"/>
      <w:marRight w:val="0"/>
      <w:marTop w:val="0"/>
      <w:marBottom w:val="0"/>
      <w:divBdr>
        <w:top w:val="none" w:sz="0" w:space="0" w:color="auto"/>
        <w:left w:val="none" w:sz="0" w:space="0" w:color="auto"/>
        <w:bottom w:val="none" w:sz="0" w:space="0" w:color="auto"/>
        <w:right w:val="none" w:sz="0" w:space="0" w:color="auto"/>
      </w:divBdr>
    </w:div>
    <w:div w:id="1788507739">
      <w:bodyDiv w:val="1"/>
      <w:marLeft w:val="0"/>
      <w:marRight w:val="0"/>
      <w:marTop w:val="0"/>
      <w:marBottom w:val="0"/>
      <w:divBdr>
        <w:top w:val="none" w:sz="0" w:space="0" w:color="auto"/>
        <w:left w:val="none" w:sz="0" w:space="0" w:color="auto"/>
        <w:bottom w:val="none" w:sz="0" w:space="0" w:color="auto"/>
        <w:right w:val="none" w:sz="0" w:space="0" w:color="auto"/>
      </w:divBdr>
    </w:div>
    <w:div w:id="1865899488">
      <w:bodyDiv w:val="1"/>
      <w:marLeft w:val="0"/>
      <w:marRight w:val="0"/>
      <w:marTop w:val="0"/>
      <w:marBottom w:val="0"/>
      <w:divBdr>
        <w:top w:val="none" w:sz="0" w:space="0" w:color="auto"/>
        <w:left w:val="none" w:sz="0" w:space="0" w:color="auto"/>
        <w:bottom w:val="none" w:sz="0" w:space="0" w:color="auto"/>
        <w:right w:val="none" w:sz="0" w:space="0" w:color="auto"/>
      </w:divBdr>
    </w:div>
    <w:div w:id="1921132194">
      <w:bodyDiv w:val="1"/>
      <w:marLeft w:val="0"/>
      <w:marRight w:val="0"/>
      <w:marTop w:val="0"/>
      <w:marBottom w:val="0"/>
      <w:divBdr>
        <w:top w:val="none" w:sz="0" w:space="0" w:color="auto"/>
        <w:left w:val="none" w:sz="0" w:space="0" w:color="auto"/>
        <w:bottom w:val="none" w:sz="0" w:space="0" w:color="auto"/>
        <w:right w:val="none" w:sz="0" w:space="0" w:color="auto"/>
      </w:divBdr>
      <w:divsChild>
        <w:div w:id="1769348975">
          <w:marLeft w:val="0"/>
          <w:marRight w:val="0"/>
          <w:marTop w:val="0"/>
          <w:marBottom w:val="0"/>
          <w:divBdr>
            <w:top w:val="none" w:sz="0" w:space="0" w:color="auto"/>
            <w:left w:val="none" w:sz="0" w:space="0" w:color="auto"/>
            <w:bottom w:val="none" w:sz="0" w:space="0" w:color="auto"/>
            <w:right w:val="none" w:sz="0" w:space="0" w:color="auto"/>
          </w:divBdr>
          <w:divsChild>
            <w:div w:id="406924857">
              <w:marLeft w:val="0"/>
              <w:marRight w:val="0"/>
              <w:marTop w:val="0"/>
              <w:marBottom w:val="0"/>
              <w:divBdr>
                <w:top w:val="none" w:sz="0" w:space="0" w:color="auto"/>
                <w:left w:val="none" w:sz="0" w:space="0" w:color="auto"/>
                <w:bottom w:val="none" w:sz="0" w:space="0" w:color="auto"/>
                <w:right w:val="none" w:sz="0" w:space="0" w:color="auto"/>
              </w:divBdr>
              <w:divsChild>
                <w:div w:id="1535921271">
                  <w:marLeft w:val="0"/>
                  <w:marRight w:val="0"/>
                  <w:marTop w:val="0"/>
                  <w:marBottom w:val="0"/>
                  <w:divBdr>
                    <w:top w:val="none" w:sz="0" w:space="0" w:color="auto"/>
                    <w:left w:val="none" w:sz="0" w:space="0" w:color="auto"/>
                    <w:bottom w:val="none" w:sz="0" w:space="0" w:color="auto"/>
                    <w:right w:val="none" w:sz="0" w:space="0" w:color="auto"/>
                  </w:divBdr>
                  <w:divsChild>
                    <w:div w:id="324474003">
                      <w:marLeft w:val="0"/>
                      <w:marRight w:val="0"/>
                      <w:marTop w:val="0"/>
                      <w:marBottom w:val="0"/>
                      <w:divBdr>
                        <w:top w:val="none" w:sz="0" w:space="0" w:color="auto"/>
                        <w:left w:val="none" w:sz="0" w:space="0" w:color="auto"/>
                        <w:bottom w:val="none" w:sz="0" w:space="0" w:color="auto"/>
                        <w:right w:val="none" w:sz="0" w:space="0" w:color="auto"/>
                      </w:divBdr>
                      <w:divsChild>
                        <w:div w:id="805050787">
                          <w:marLeft w:val="0"/>
                          <w:marRight w:val="0"/>
                          <w:marTop w:val="0"/>
                          <w:marBottom w:val="0"/>
                          <w:divBdr>
                            <w:top w:val="none" w:sz="0" w:space="0" w:color="auto"/>
                            <w:left w:val="none" w:sz="0" w:space="0" w:color="auto"/>
                            <w:bottom w:val="none" w:sz="0" w:space="0" w:color="auto"/>
                            <w:right w:val="none" w:sz="0" w:space="0" w:color="auto"/>
                          </w:divBdr>
                          <w:divsChild>
                            <w:div w:id="1961843016">
                              <w:marLeft w:val="0"/>
                              <w:marRight w:val="0"/>
                              <w:marTop w:val="0"/>
                              <w:marBottom w:val="0"/>
                              <w:divBdr>
                                <w:top w:val="none" w:sz="0" w:space="0" w:color="auto"/>
                                <w:left w:val="none" w:sz="0" w:space="0" w:color="auto"/>
                                <w:bottom w:val="none" w:sz="0" w:space="0" w:color="auto"/>
                                <w:right w:val="none" w:sz="0" w:space="0" w:color="auto"/>
                              </w:divBdr>
                              <w:divsChild>
                                <w:div w:id="1102995349">
                                  <w:marLeft w:val="0"/>
                                  <w:marRight w:val="0"/>
                                  <w:marTop w:val="0"/>
                                  <w:marBottom w:val="0"/>
                                  <w:divBdr>
                                    <w:top w:val="none" w:sz="0" w:space="0" w:color="auto"/>
                                    <w:left w:val="none" w:sz="0" w:space="0" w:color="auto"/>
                                    <w:bottom w:val="none" w:sz="0" w:space="0" w:color="auto"/>
                                    <w:right w:val="none" w:sz="0" w:space="0" w:color="auto"/>
                                  </w:divBdr>
                                  <w:divsChild>
                                    <w:div w:id="704254445">
                                      <w:marLeft w:val="0"/>
                                      <w:marRight w:val="0"/>
                                      <w:marTop w:val="0"/>
                                      <w:marBottom w:val="0"/>
                                      <w:divBdr>
                                        <w:top w:val="none" w:sz="0" w:space="0" w:color="auto"/>
                                        <w:left w:val="none" w:sz="0" w:space="0" w:color="auto"/>
                                        <w:bottom w:val="none" w:sz="0" w:space="0" w:color="auto"/>
                                        <w:right w:val="none" w:sz="0" w:space="0" w:color="auto"/>
                                      </w:divBdr>
                                      <w:divsChild>
                                        <w:div w:id="467555238">
                                          <w:marLeft w:val="0"/>
                                          <w:marRight w:val="0"/>
                                          <w:marTop w:val="0"/>
                                          <w:marBottom w:val="0"/>
                                          <w:divBdr>
                                            <w:top w:val="none" w:sz="0" w:space="0" w:color="auto"/>
                                            <w:left w:val="none" w:sz="0" w:space="0" w:color="auto"/>
                                            <w:bottom w:val="none" w:sz="0" w:space="0" w:color="auto"/>
                                            <w:right w:val="none" w:sz="0" w:space="0" w:color="auto"/>
                                          </w:divBdr>
                                          <w:divsChild>
                                            <w:div w:id="2122067955">
                                              <w:marLeft w:val="0"/>
                                              <w:marRight w:val="0"/>
                                              <w:marTop w:val="0"/>
                                              <w:marBottom w:val="495"/>
                                              <w:divBdr>
                                                <w:top w:val="none" w:sz="0" w:space="0" w:color="auto"/>
                                                <w:left w:val="none" w:sz="0" w:space="0" w:color="auto"/>
                                                <w:bottom w:val="none" w:sz="0" w:space="0" w:color="auto"/>
                                                <w:right w:val="none" w:sz="0" w:space="0" w:color="auto"/>
                                              </w:divBdr>
                                              <w:divsChild>
                                                <w:div w:id="107370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57128971">
      <w:bodyDiv w:val="1"/>
      <w:marLeft w:val="0"/>
      <w:marRight w:val="0"/>
      <w:marTop w:val="0"/>
      <w:marBottom w:val="0"/>
      <w:divBdr>
        <w:top w:val="none" w:sz="0" w:space="0" w:color="auto"/>
        <w:left w:val="none" w:sz="0" w:space="0" w:color="auto"/>
        <w:bottom w:val="none" w:sz="0" w:space="0" w:color="auto"/>
        <w:right w:val="none" w:sz="0" w:space="0" w:color="auto"/>
      </w:divBdr>
    </w:div>
    <w:div w:id="1964192575">
      <w:bodyDiv w:val="1"/>
      <w:marLeft w:val="0"/>
      <w:marRight w:val="0"/>
      <w:marTop w:val="0"/>
      <w:marBottom w:val="0"/>
      <w:divBdr>
        <w:top w:val="none" w:sz="0" w:space="0" w:color="auto"/>
        <w:left w:val="none" w:sz="0" w:space="0" w:color="auto"/>
        <w:bottom w:val="none" w:sz="0" w:space="0" w:color="auto"/>
        <w:right w:val="none" w:sz="0" w:space="0" w:color="auto"/>
      </w:divBdr>
      <w:divsChild>
        <w:div w:id="213662617">
          <w:marLeft w:val="547"/>
          <w:marRight w:val="0"/>
          <w:marTop w:val="0"/>
          <w:marBottom w:val="0"/>
          <w:divBdr>
            <w:top w:val="none" w:sz="0" w:space="0" w:color="auto"/>
            <w:left w:val="none" w:sz="0" w:space="0" w:color="auto"/>
            <w:bottom w:val="none" w:sz="0" w:space="0" w:color="auto"/>
            <w:right w:val="none" w:sz="0" w:space="0" w:color="auto"/>
          </w:divBdr>
        </w:div>
      </w:divsChild>
    </w:div>
    <w:div w:id="1967852429">
      <w:bodyDiv w:val="1"/>
      <w:marLeft w:val="0"/>
      <w:marRight w:val="0"/>
      <w:marTop w:val="0"/>
      <w:marBottom w:val="0"/>
      <w:divBdr>
        <w:top w:val="none" w:sz="0" w:space="0" w:color="auto"/>
        <w:left w:val="none" w:sz="0" w:space="0" w:color="auto"/>
        <w:bottom w:val="none" w:sz="0" w:space="0" w:color="auto"/>
        <w:right w:val="none" w:sz="0" w:space="0" w:color="auto"/>
      </w:divBdr>
      <w:divsChild>
        <w:div w:id="1541284025">
          <w:marLeft w:val="547"/>
          <w:marRight w:val="0"/>
          <w:marTop w:val="0"/>
          <w:marBottom w:val="0"/>
          <w:divBdr>
            <w:top w:val="none" w:sz="0" w:space="0" w:color="auto"/>
            <w:left w:val="none" w:sz="0" w:space="0" w:color="auto"/>
            <w:bottom w:val="none" w:sz="0" w:space="0" w:color="auto"/>
            <w:right w:val="none" w:sz="0" w:space="0" w:color="auto"/>
          </w:divBdr>
        </w:div>
      </w:divsChild>
    </w:div>
    <w:div w:id="2050447304">
      <w:bodyDiv w:val="1"/>
      <w:marLeft w:val="0"/>
      <w:marRight w:val="0"/>
      <w:marTop w:val="0"/>
      <w:marBottom w:val="0"/>
      <w:divBdr>
        <w:top w:val="none" w:sz="0" w:space="0" w:color="auto"/>
        <w:left w:val="none" w:sz="0" w:space="0" w:color="auto"/>
        <w:bottom w:val="none" w:sz="0" w:space="0" w:color="auto"/>
        <w:right w:val="none" w:sz="0" w:space="0" w:color="auto"/>
      </w:divBdr>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8EDB75-8B63-46EA-BBCB-E669356BB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1423</Words>
  <Characters>8112</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9516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Sicong.Zhao</dc:creator>
  <cp:keywords/>
  <dc:description/>
  <cp:lastModifiedBy>Spreadtrum</cp:lastModifiedBy>
  <cp:revision>4</cp:revision>
  <cp:lastPrinted>2015-03-27T14:25:00Z</cp:lastPrinted>
  <dcterms:created xsi:type="dcterms:W3CDTF">2021-05-11T07:53:00Z</dcterms:created>
  <dcterms:modified xsi:type="dcterms:W3CDTF">2021-05-12T01:58:00Z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